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79589" w14:textId="5CF48C0B" w:rsidR="001A0755" w:rsidRDefault="6288C6E0" w:rsidP="5F341ABB">
      <w:pPr>
        <w:pStyle w:val="Heading1"/>
        <w:spacing w:before="480" w:after="0"/>
      </w:pPr>
      <w:r w:rsidRPr="5F341ABB">
        <w:rPr>
          <w:rFonts w:ascii="Calibri" w:eastAsia="Calibri" w:hAnsi="Calibri" w:cs="Calibri"/>
          <w:b/>
          <w:bCs/>
          <w:color w:val="366091"/>
          <w:sz w:val="28"/>
          <w:szCs w:val="28"/>
        </w:rPr>
        <w:t>Llanelly Community Council</w:t>
      </w:r>
    </w:p>
    <w:p w14:paraId="70070479" w14:textId="2E5206F4" w:rsidR="001A0755" w:rsidRDefault="6288C6E0" w:rsidP="5F341ABB">
      <w:pPr>
        <w:spacing w:after="200"/>
      </w:pPr>
      <w:r w:rsidRPr="5F341ABB">
        <w:rPr>
          <w:rFonts w:ascii="Cambria" w:eastAsia="Cambria" w:hAnsi="Cambria" w:cs="Cambria"/>
          <w:b/>
          <w:bCs/>
          <w:color w:val="000000" w:themeColor="text1"/>
          <w:sz w:val="22"/>
          <w:szCs w:val="22"/>
        </w:rPr>
        <w:t>Biodiversity and Ecosystem Resilience Plan 2026 – 2028</w:t>
      </w:r>
    </w:p>
    <w:p w14:paraId="4B246FF9" w14:textId="14CD69B2" w:rsidR="001A0755" w:rsidRDefault="6288C6E0" w:rsidP="5F341ABB">
      <w:pPr>
        <w:spacing w:after="200"/>
        <w:rPr>
          <w:rFonts w:ascii="Cambria" w:eastAsia="Cambria" w:hAnsi="Cambria" w:cs="Cambria"/>
          <w:color w:val="000000" w:themeColor="text1"/>
          <w:sz w:val="22"/>
          <w:szCs w:val="22"/>
        </w:rPr>
      </w:pPr>
      <w:r w:rsidRPr="5F341ABB">
        <w:rPr>
          <w:rFonts w:ascii="Cambria" w:eastAsia="Cambria" w:hAnsi="Cambria" w:cs="Cambria"/>
          <w:color w:val="000000" w:themeColor="text1"/>
          <w:sz w:val="22"/>
          <w:szCs w:val="22"/>
        </w:rPr>
        <w:t>Approved by: Llanelly Community Council</w:t>
      </w:r>
      <w:r w:rsidR="00000000">
        <w:br/>
      </w:r>
      <w:r w:rsidRPr="5F341ABB">
        <w:rPr>
          <w:rFonts w:ascii="Cambria" w:eastAsia="Cambria" w:hAnsi="Cambria" w:cs="Cambria"/>
          <w:color w:val="000000" w:themeColor="text1"/>
          <w:sz w:val="22"/>
          <w:szCs w:val="22"/>
        </w:rPr>
        <w:t>Adopted on: January 2026</w:t>
      </w:r>
      <w:r w:rsidR="00000000">
        <w:br/>
      </w:r>
      <w:r w:rsidRPr="5F341ABB">
        <w:rPr>
          <w:rFonts w:ascii="Cambria" w:eastAsia="Cambria" w:hAnsi="Cambria" w:cs="Cambria"/>
          <w:color w:val="000000" w:themeColor="text1"/>
          <w:sz w:val="22"/>
          <w:szCs w:val="22"/>
        </w:rPr>
        <w:t>Review Date: December 2028</w:t>
      </w:r>
      <w:r w:rsidR="00000000">
        <w:br/>
      </w:r>
      <w:r w:rsidRPr="5F341ABB">
        <w:rPr>
          <w:rFonts w:ascii="Cambria" w:eastAsia="Cambria" w:hAnsi="Cambria" w:cs="Cambria"/>
          <w:color w:val="000000" w:themeColor="text1"/>
          <w:sz w:val="22"/>
          <w:szCs w:val="22"/>
        </w:rPr>
        <w:t>Prepared in accordance with:</w:t>
      </w:r>
      <w:r w:rsidR="00000000">
        <w:br/>
      </w:r>
      <w:r w:rsidRPr="5F341ABB">
        <w:rPr>
          <w:rFonts w:ascii="Cambria" w:eastAsia="Cambria" w:hAnsi="Cambria" w:cs="Cambria"/>
          <w:color w:val="000000" w:themeColor="text1"/>
          <w:sz w:val="22"/>
          <w:szCs w:val="22"/>
        </w:rPr>
        <w:t>• Environment (Wales) Act 2016, Section 6 Duty</w:t>
      </w:r>
      <w:r w:rsidR="00000000">
        <w:br/>
      </w:r>
      <w:r w:rsidRPr="5F341ABB">
        <w:rPr>
          <w:rFonts w:ascii="Cambria" w:eastAsia="Cambria" w:hAnsi="Cambria" w:cs="Cambria"/>
          <w:color w:val="000000" w:themeColor="text1"/>
          <w:sz w:val="22"/>
          <w:szCs w:val="22"/>
        </w:rPr>
        <w:t>• Well-being of Future Generations (Wales) Act 2015</w:t>
      </w:r>
      <w:r w:rsidR="00000000">
        <w:br/>
      </w:r>
      <w:r w:rsidRPr="5F341ABB">
        <w:rPr>
          <w:rFonts w:ascii="Cambria" w:eastAsia="Cambria" w:hAnsi="Cambria" w:cs="Cambria"/>
          <w:color w:val="000000" w:themeColor="text1"/>
          <w:sz w:val="22"/>
          <w:szCs w:val="22"/>
        </w:rPr>
        <w:t>• One Voice Wales Biodiversity Guidance for Town and Community Councils</w:t>
      </w:r>
      <w:r w:rsidR="00000000">
        <w:br/>
      </w:r>
      <w:r w:rsidRPr="5F341ABB">
        <w:rPr>
          <w:rFonts w:ascii="Cambria" w:eastAsia="Cambria" w:hAnsi="Cambria" w:cs="Cambria"/>
          <w:color w:val="000000" w:themeColor="text1"/>
          <w:sz w:val="22"/>
          <w:szCs w:val="22"/>
        </w:rPr>
        <w:t>• Monmouthshire County Council Nature Recovery and Green Infrastructure Strategy</w:t>
      </w:r>
    </w:p>
    <w:p w14:paraId="5742BA70" w14:textId="5B8D242E" w:rsidR="001A0755" w:rsidRDefault="6288C6E0" w:rsidP="5F341ABB">
      <w:pPr>
        <w:pStyle w:val="Heading2"/>
        <w:spacing w:before="200" w:after="0"/>
      </w:pPr>
      <w:r w:rsidRPr="5F341ABB">
        <w:rPr>
          <w:rFonts w:ascii="Calibri" w:eastAsia="Calibri" w:hAnsi="Calibri" w:cs="Calibri"/>
          <w:b/>
          <w:bCs/>
          <w:color w:val="4F81BD"/>
          <w:sz w:val="26"/>
          <w:szCs w:val="26"/>
        </w:rPr>
        <w:t>1. Purpose of this Plan</w:t>
      </w:r>
    </w:p>
    <w:p w14:paraId="70002F81" w14:textId="0CE9C901" w:rsidR="001A0755" w:rsidRDefault="6288C6E0" w:rsidP="5F341ABB">
      <w:pPr>
        <w:spacing w:after="200"/>
        <w:rPr>
          <w:rFonts w:ascii="Cambria" w:eastAsia="Cambria" w:hAnsi="Cambria" w:cs="Cambria"/>
          <w:color w:val="000000" w:themeColor="text1"/>
          <w:sz w:val="22"/>
          <w:szCs w:val="22"/>
        </w:rPr>
      </w:pPr>
      <w:r w:rsidRPr="5F341ABB">
        <w:rPr>
          <w:rFonts w:ascii="Cambria" w:eastAsia="Cambria" w:hAnsi="Cambria" w:cs="Cambria"/>
          <w:color w:val="000000" w:themeColor="text1"/>
          <w:sz w:val="22"/>
          <w:szCs w:val="22"/>
        </w:rPr>
        <w:t xml:space="preserve">This plan sets out how Llanelly Community Council (LCC) will maintain and enhance biodiversity and promote ecosystem resilience across its area and operations during the period January 2026 – December 2028. </w:t>
      </w:r>
      <w:r w:rsidR="00000000">
        <w:br/>
      </w:r>
      <w:r w:rsidRPr="5F341ABB">
        <w:rPr>
          <w:rFonts w:ascii="Cambria" w:eastAsia="Cambria" w:hAnsi="Cambria" w:cs="Cambria"/>
          <w:color w:val="000000" w:themeColor="text1"/>
          <w:sz w:val="22"/>
          <w:szCs w:val="22"/>
        </w:rPr>
        <w:t>It fulfils the statutory duty placed on all public bodies in Wales under Section 6 of the Environment (Wales) Act 2016, which requires that public authorities must seek to maintain and enhance biodiversity in the exercise of their functions and in doing so promote the resilience of ecosystems.</w:t>
      </w:r>
    </w:p>
    <w:p w14:paraId="793288CC" w14:textId="424D4838" w:rsidR="001A0755" w:rsidRDefault="6288C6E0" w:rsidP="5F341ABB">
      <w:pPr>
        <w:pStyle w:val="Heading2"/>
        <w:spacing w:before="200" w:after="0"/>
      </w:pPr>
      <w:r w:rsidRPr="5F341ABB">
        <w:rPr>
          <w:rFonts w:ascii="Calibri" w:eastAsia="Calibri" w:hAnsi="Calibri" w:cs="Calibri"/>
          <w:b/>
          <w:bCs/>
          <w:color w:val="4F81BD"/>
          <w:sz w:val="26"/>
          <w:szCs w:val="26"/>
        </w:rPr>
        <w:t>2. Vision</w:t>
      </w:r>
    </w:p>
    <w:p w14:paraId="7C0DA080" w14:textId="6F0A0E70" w:rsidR="001A0755" w:rsidRDefault="6288C6E0" w:rsidP="5F341ABB">
      <w:pPr>
        <w:spacing w:after="200"/>
      </w:pPr>
      <w:r w:rsidRPr="5F341ABB">
        <w:rPr>
          <w:rFonts w:ascii="Cambria" w:eastAsia="Cambria" w:hAnsi="Cambria" w:cs="Cambria"/>
          <w:color w:val="000000" w:themeColor="text1"/>
          <w:sz w:val="22"/>
          <w:szCs w:val="22"/>
        </w:rPr>
        <w:t>By 2028, Llanelly will be a thriving, biodiverse community where nature recovery and people’s well-being are connected through local action, partnerships, and sustainable land management.</w:t>
      </w:r>
    </w:p>
    <w:p w14:paraId="0EFB1B14" w14:textId="307CEBDC" w:rsidR="001A0755" w:rsidRDefault="6288C6E0" w:rsidP="5F341ABB">
      <w:pPr>
        <w:pStyle w:val="Heading2"/>
        <w:spacing w:before="200" w:after="0"/>
      </w:pPr>
      <w:r w:rsidRPr="5F341ABB">
        <w:rPr>
          <w:rFonts w:ascii="Calibri" w:eastAsia="Calibri" w:hAnsi="Calibri" w:cs="Calibri"/>
          <w:b/>
          <w:bCs/>
          <w:color w:val="4F81BD"/>
          <w:sz w:val="26"/>
          <w:szCs w:val="26"/>
        </w:rPr>
        <w:t>3. Guiding Principles</w:t>
      </w:r>
    </w:p>
    <w:p w14:paraId="2C9B1D96" w14:textId="5B53907A" w:rsidR="001A0755" w:rsidRDefault="6288C6E0" w:rsidP="5F341ABB">
      <w:pPr>
        <w:pStyle w:val="ListParagraph"/>
        <w:numPr>
          <w:ilvl w:val="0"/>
          <w:numId w:val="5"/>
        </w:numPr>
        <w:spacing w:before="220" w:after="220"/>
        <w:rPr>
          <w:rFonts w:ascii="Cambria" w:eastAsia="Cambria" w:hAnsi="Cambria" w:cs="Cambria"/>
          <w:color w:val="000000" w:themeColor="text1"/>
          <w:sz w:val="22"/>
          <w:szCs w:val="22"/>
        </w:rPr>
      </w:pPr>
      <w:r w:rsidRPr="5F341ABB">
        <w:rPr>
          <w:rFonts w:ascii="Cambria" w:eastAsia="Cambria" w:hAnsi="Cambria" w:cs="Cambria"/>
          <w:color w:val="000000" w:themeColor="text1"/>
          <w:sz w:val="22"/>
          <w:szCs w:val="22"/>
        </w:rPr>
        <w:t>Integrate biodiversity into council decisions and land management.</w:t>
      </w:r>
    </w:p>
    <w:p w14:paraId="247A0BD4" w14:textId="65B80896" w:rsidR="001A0755" w:rsidRDefault="6288C6E0" w:rsidP="5F341ABB">
      <w:pPr>
        <w:pStyle w:val="ListParagraph"/>
        <w:numPr>
          <w:ilvl w:val="0"/>
          <w:numId w:val="5"/>
        </w:numPr>
        <w:spacing w:before="220" w:after="220"/>
        <w:rPr>
          <w:rFonts w:ascii="Cambria" w:eastAsia="Cambria" w:hAnsi="Cambria" w:cs="Cambria"/>
          <w:color w:val="000000" w:themeColor="text1"/>
          <w:sz w:val="22"/>
          <w:szCs w:val="22"/>
        </w:rPr>
      </w:pPr>
      <w:r w:rsidRPr="5F341ABB">
        <w:rPr>
          <w:rFonts w:ascii="Cambria" w:eastAsia="Cambria" w:hAnsi="Cambria" w:cs="Cambria"/>
          <w:color w:val="000000" w:themeColor="text1"/>
          <w:sz w:val="22"/>
          <w:szCs w:val="22"/>
        </w:rPr>
        <w:t>Manage public land sustainably, using pollinator and wildlife-friendly practices.</w:t>
      </w:r>
    </w:p>
    <w:p w14:paraId="3D1A3D4A" w14:textId="2FB91AAE" w:rsidR="001A0755" w:rsidRDefault="6288C6E0" w:rsidP="5F341ABB">
      <w:pPr>
        <w:pStyle w:val="ListParagraph"/>
        <w:numPr>
          <w:ilvl w:val="0"/>
          <w:numId w:val="5"/>
        </w:numPr>
        <w:spacing w:before="220" w:after="220"/>
        <w:rPr>
          <w:rFonts w:ascii="Cambria" w:eastAsia="Cambria" w:hAnsi="Cambria" w:cs="Cambria"/>
          <w:color w:val="000000" w:themeColor="text1"/>
          <w:sz w:val="22"/>
          <w:szCs w:val="22"/>
        </w:rPr>
      </w:pPr>
      <w:r w:rsidRPr="5F341ABB">
        <w:rPr>
          <w:rFonts w:ascii="Cambria" w:eastAsia="Cambria" w:hAnsi="Cambria" w:cs="Cambria"/>
          <w:color w:val="000000" w:themeColor="text1"/>
          <w:sz w:val="22"/>
          <w:szCs w:val="22"/>
        </w:rPr>
        <w:t>Work collaboratively with Monmouthshire County Council, One Voice Wales, Canal and River Trust, Bannau Brycheiniog and local partners.</w:t>
      </w:r>
    </w:p>
    <w:p w14:paraId="1D076547" w14:textId="3520E8E6" w:rsidR="001A0755" w:rsidRDefault="6288C6E0" w:rsidP="5F341ABB">
      <w:pPr>
        <w:pStyle w:val="ListParagraph"/>
        <w:numPr>
          <w:ilvl w:val="0"/>
          <w:numId w:val="5"/>
        </w:numPr>
        <w:spacing w:before="220" w:after="220"/>
        <w:rPr>
          <w:rFonts w:ascii="Cambria" w:eastAsia="Cambria" w:hAnsi="Cambria" w:cs="Cambria"/>
          <w:color w:val="000000" w:themeColor="text1"/>
          <w:sz w:val="22"/>
          <w:szCs w:val="22"/>
        </w:rPr>
      </w:pPr>
      <w:r w:rsidRPr="5F341ABB">
        <w:rPr>
          <w:rFonts w:ascii="Cambria" w:eastAsia="Cambria" w:hAnsi="Cambria" w:cs="Cambria"/>
          <w:color w:val="000000" w:themeColor="text1"/>
          <w:sz w:val="22"/>
          <w:szCs w:val="22"/>
        </w:rPr>
        <w:t>Support education, volunteering, and community engagement.</w:t>
      </w:r>
    </w:p>
    <w:p w14:paraId="01C94DF1" w14:textId="04A341F5" w:rsidR="001A0755" w:rsidRDefault="6288C6E0" w:rsidP="5F341ABB">
      <w:pPr>
        <w:pStyle w:val="ListParagraph"/>
        <w:numPr>
          <w:ilvl w:val="0"/>
          <w:numId w:val="5"/>
        </w:numPr>
        <w:spacing w:before="220" w:after="220"/>
        <w:rPr>
          <w:rFonts w:ascii="Cambria" w:eastAsia="Cambria" w:hAnsi="Cambria" w:cs="Cambria"/>
          <w:color w:val="000000" w:themeColor="text1"/>
          <w:sz w:val="22"/>
          <w:szCs w:val="22"/>
        </w:rPr>
      </w:pPr>
      <w:r w:rsidRPr="5F341ABB">
        <w:rPr>
          <w:rFonts w:ascii="Cambria" w:eastAsia="Cambria" w:hAnsi="Cambria" w:cs="Cambria"/>
          <w:color w:val="000000" w:themeColor="text1"/>
          <w:sz w:val="22"/>
          <w:szCs w:val="22"/>
        </w:rPr>
        <w:t>Monitor progress and report publicly every year.</w:t>
      </w:r>
    </w:p>
    <w:p w14:paraId="5E8F063E" w14:textId="40465926" w:rsidR="001A0755" w:rsidRDefault="6288C6E0" w:rsidP="5F341ABB">
      <w:pPr>
        <w:pStyle w:val="Heading2"/>
        <w:spacing w:before="200" w:after="0"/>
      </w:pPr>
      <w:r w:rsidRPr="5F341ABB">
        <w:rPr>
          <w:rFonts w:ascii="Calibri" w:eastAsia="Calibri" w:hAnsi="Calibri" w:cs="Calibri"/>
          <w:b/>
          <w:bCs/>
          <w:color w:val="4F81BD"/>
          <w:sz w:val="26"/>
          <w:szCs w:val="26"/>
        </w:rPr>
        <w:t>4. Local Context</w:t>
      </w:r>
    </w:p>
    <w:p w14:paraId="724AA93A" w14:textId="66DBDAC2" w:rsidR="001A0755" w:rsidRDefault="6288C6E0" w:rsidP="5F341ABB">
      <w:pPr>
        <w:spacing w:after="200"/>
        <w:rPr>
          <w:rFonts w:ascii="Cambria" w:eastAsia="Cambria" w:hAnsi="Cambria" w:cs="Cambria"/>
          <w:color w:val="000000" w:themeColor="text1"/>
          <w:sz w:val="22"/>
          <w:szCs w:val="22"/>
        </w:rPr>
      </w:pPr>
      <w:r w:rsidRPr="5F341ABB">
        <w:rPr>
          <w:rFonts w:ascii="Cambria" w:eastAsia="Cambria" w:hAnsi="Cambria" w:cs="Cambria"/>
          <w:color w:val="000000" w:themeColor="text1"/>
          <w:sz w:val="22"/>
          <w:szCs w:val="22"/>
        </w:rPr>
        <w:t>Llanelly lies within the north-west of Monmouthshire, forming part of the Blaenavon World Heritage Landscape and the Usk Catchment. The area includes woodland edges, upland pasture, hedgerows, and grass verges that support a variety of wildlife such as pollinators, bats, owls, amphibians, and wildflowers.</w:t>
      </w:r>
      <w:r w:rsidR="00000000">
        <w:br/>
      </w:r>
      <w:r w:rsidR="00000000">
        <w:br/>
      </w:r>
    </w:p>
    <w:p w14:paraId="4A3A7632" w14:textId="58A44BB2" w:rsidR="001A0755" w:rsidRDefault="6288C6E0" w:rsidP="5F341ABB">
      <w:pPr>
        <w:pStyle w:val="Heading2"/>
        <w:spacing w:before="200" w:after="0"/>
      </w:pPr>
      <w:r w:rsidRPr="5F341ABB">
        <w:rPr>
          <w:rFonts w:ascii="Calibri" w:eastAsia="Calibri" w:hAnsi="Calibri" w:cs="Calibri"/>
          <w:b/>
          <w:bCs/>
          <w:color w:val="4F81BD"/>
          <w:sz w:val="26"/>
          <w:szCs w:val="26"/>
        </w:rPr>
        <w:t>5. Strategic Objectives (2026 – 2028)</w:t>
      </w:r>
    </w:p>
    <w:tbl>
      <w:tblPr>
        <w:tblW w:w="0" w:type="auto"/>
        <w:tblLayout w:type="fixed"/>
        <w:tblLook w:val="06A0" w:firstRow="1" w:lastRow="0" w:firstColumn="1" w:lastColumn="0" w:noHBand="1" w:noVBand="1"/>
      </w:tblPr>
      <w:tblGrid>
        <w:gridCol w:w="2950"/>
        <w:gridCol w:w="2950"/>
        <w:gridCol w:w="2950"/>
      </w:tblGrid>
      <w:tr w:rsidR="5F341ABB" w14:paraId="6D2D34C1" w14:textId="77777777" w:rsidTr="5F341ABB">
        <w:trPr>
          <w:trHeight w:val="300"/>
        </w:trPr>
        <w:tc>
          <w:tcPr>
            <w:tcW w:w="2950" w:type="dxa"/>
            <w:tcMar>
              <w:left w:w="115" w:type="dxa"/>
              <w:right w:w="115" w:type="dxa"/>
            </w:tcMar>
          </w:tcPr>
          <w:p w14:paraId="43CB43E8" w14:textId="414F578D" w:rsidR="5F341ABB" w:rsidRDefault="5F341ABB" w:rsidP="5F341ABB">
            <w:pPr>
              <w:spacing w:after="200"/>
              <w:ind w:left="-115"/>
            </w:pPr>
            <w:r w:rsidRPr="5F341ABB">
              <w:rPr>
                <w:rFonts w:ascii="Cambria" w:eastAsia="Cambria" w:hAnsi="Cambria" w:cs="Cambria"/>
                <w:color w:val="000000" w:themeColor="text1"/>
                <w:sz w:val="22"/>
                <w:szCs w:val="22"/>
              </w:rPr>
              <w:t>No.</w:t>
            </w:r>
          </w:p>
        </w:tc>
        <w:tc>
          <w:tcPr>
            <w:tcW w:w="2950" w:type="dxa"/>
            <w:tcMar>
              <w:left w:w="115" w:type="dxa"/>
              <w:right w:w="115" w:type="dxa"/>
            </w:tcMar>
          </w:tcPr>
          <w:p w14:paraId="06165958" w14:textId="71A36A1C" w:rsidR="5F341ABB" w:rsidRDefault="5F341ABB" w:rsidP="5F341ABB">
            <w:pPr>
              <w:spacing w:after="200"/>
              <w:ind w:left="-115"/>
            </w:pPr>
            <w:r w:rsidRPr="5F341ABB">
              <w:rPr>
                <w:rFonts w:ascii="Cambria" w:eastAsia="Cambria" w:hAnsi="Cambria" w:cs="Cambria"/>
                <w:color w:val="000000" w:themeColor="text1"/>
                <w:sz w:val="22"/>
                <w:szCs w:val="22"/>
              </w:rPr>
              <w:t>Objective</w:t>
            </w:r>
          </w:p>
        </w:tc>
        <w:tc>
          <w:tcPr>
            <w:tcW w:w="2950" w:type="dxa"/>
            <w:tcMar>
              <w:left w:w="115" w:type="dxa"/>
              <w:right w:w="115" w:type="dxa"/>
            </w:tcMar>
          </w:tcPr>
          <w:p w14:paraId="74B02555" w14:textId="1B180347" w:rsidR="5F341ABB" w:rsidRDefault="5F341ABB" w:rsidP="5F341ABB">
            <w:pPr>
              <w:spacing w:after="200"/>
              <w:ind w:left="-115"/>
            </w:pPr>
            <w:r w:rsidRPr="5F341ABB">
              <w:rPr>
                <w:rFonts w:ascii="Cambria" w:eastAsia="Cambria" w:hAnsi="Cambria" w:cs="Cambria"/>
                <w:color w:val="000000" w:themeColor="text1"/>
                <w:sz w:val="22"/>
                <w:szCs w:val="22"/>
              </w:rPr>
              <w:t>Outcome by 2028</w:t>
            </w:r>
          </w:p>
        </w:tc>
      </w:tr>
      <w:tr w:rsidR="5F341ABB" w14:paraId="7102BC89" w14:textId="77777777" w:rsidTr="5F341ABB">
        <w:trPr>
          <w:trHeight w:val="300"/>
        </w:trPr>
        <w:tc>
          <w:tcPr>
            <w:tcW w:w="2950" w:type="dxa"/>
            <w:tcMar>
              <w:left w:w="115" w:type="dxa"/>
              <w:right w:w="115" w:type="dxa"/>
            </w:tcMar>
          </w:tcPr>
          <w:p w14:paraId="7FEA1302" w14:textId="36F74D1D" w:rsidR="5F341ABB" w:rsidRDefault="5F341ABB" w:rsidP="5F341ABB">
            <w:pPr>
              <w:spacing w:after="200"/>
              <w:ind w:left="-115"/>
            </w:pPr>
            <w:r w:rsidRPr="5F341ABB">
              <w:rPr>
                <w:rFonts w:ascii="Cambria" w:eastAsia="Cambria" w:hAnsi="Cambria" w:cs="Cambria"/>
                <w:color w:val="000000" w:themeColor="text1"/>
                <w:sz w:val="22"/>
                <w:szCs w:val="22"/>
              </w:rPr>
              <w:lastRenderedPageBreak/>
              <w:t>1</w:t>
            </w:r>
          </w:p>
        </w:tc>
        <w:tc>
          <w:tcPr>
            <w:tcW w:w="2950" w:type="dxa"/>
            <w:tcMar>
              <w:left w:w="115" w:type="dxa"/>
              <w:right w:w="115" w:type="dxa"/>
            </w:tcMar>
          </w:tcPr>
          <w:p w14:paraId="5D074A43" w14:textId="1C0A6B87" w:rsidR="5F341ABB" w:rsidRDefault="5F341ABB" w:rsidP="5F341ABB">
            <w:pPr>
              <w:spacing w:after="200"/>
              <w:ind w:left="-115"/>
            </w:pPr>
            <w:r w:rsidRPr="5F341ABB">
              <w:rPr>
                <w:rFonts w:ascii="Cambria" w:eastAsia="Cambria" w:hAnsi="Cambria" w:cs="Cambria"/>
                <w:color w:val="000000" w:themeColor="text1"/>
                <w:sz w:val="22"/>
                <w:szCs w:val="22"/>
              </w:rPr>
              <w:t>Embed biodiversity in council governance and daily operations</w:t>
            </w:r>
          </w:p>
        </w:tc>
        <w:tc>
          <w:tcPr>
            <w:tcW w:w="2950" w:type="dxa"/>
            <w:tcMar>
              <w:left w:w="115" w:type="dxa"/>
              <w:right w:w="115" w:type="dxa"/>
            </w:tcMar>
          </w:tcPr>
          <w:p w14:paraId="78B9F807" w14:textId="33A31AA4" w:rsidR="5F341ABB" w:rsidRDefault="5F341ABB" w:rsidP="5F341ABB">
            <w:pPr>
              <w:spacing w:after="200"/>
              <w:ind w:left="-115"/>
            </w:pPr>
            <w:r w:rsidRPr="5F341ABB">
              <w:rPr>
                <w:rFonts w:ascii="Cambria" w:eastAsia="Cambria" w:hAnsi="Cambria" w:cs="Cambria"/>
                <w:color w:val="000000" w:themeColor="text1"/>
                <w:sz w:val="22"/>
                <w:szCs w:val="22"/>
              </w:rPr>
              <w:t>Biodiversity duty reflected in all policies and decisions</w:t>
            </w:r>
          </w:p>
        </w:tc>
      </w:tr>
      <w:tr w:rsidR="5F341ABB" w14:paraId="077E7E37" w14:textId="77777777" w:rsidTr="5F341ABB">
        <w:trPr>
          <w:trHeight w:val="300"/>
        </w:trPr>
        <w:tc>
          <w:tcPr>
            <w:tcW w:w="2950" w:type="dxa"/>
            <w:tcMar>
              <w:left w:w="115" w:type="dxa"/>
              <w:right w:w="115" w:type="dxa"/>
            </w:tcMar>
          </w:tcPr>
          <w:p w14:paraId="24356DFD" w14:textId="3A7B5888" w:rsidR="5F341ABB" w:rsidRDefault="5F341ABB" w:rsidP="5F341ABB">
            <w:pPr>
              <w:spacing w:after="200"/>
              <w:ind w:left="-115"/>
            </w:pPr>
            <w:r w:rsidRPr="5F341ABB">
              <w:rPr>
                <w:rFonts w:ascii="Cambria" w:eastAsia="Cambria" w:hAnsi="Cambria" w:cs="Cambria"/>
                <w:color w:val="000000" w:themeColor="text1"/>
                <w:sz w:val="22"/>
                <w:szCs w:val="22"/>
              </w:rPr>
              <w:t>2</w:t>
            </w:r>
          </w:p>
        </w:tc>
        <w:tc>
          <w:tcPr>
            <w:tcW w:w="2950" w:type="dxa"/>
            <w:tcMar>
              <w:left w:w="115" w:type="dxa"/>
              <w:right w:w="115" w:type="dxa"/>
            </w:tcMar>
          </w:tcPr>
          <w:p w14:paraId="1FA23DCA" w14:textId="1EB47EB0" w:rsidR="5F341ABB" w:rsidRDefault="5F341ABB" w:rsidP="5F341ABB">
            <w:pPr>
              <w:spacing w:after="200"/>
              <w:ind w:left="-115"/>
            </w:pPr>
            <w:r w:rsidRPr="5F341ABB">
              <w:rPr>
                <w:rFonts w:ascii="Cambria" w:eastAsia="Cambria" w:hAnsi="Cambria" w:cs="Cambria"/>
                <w:color w:val="000000" w:themeColor="text1"/>
                <w:sz w:val="22"/>
                <w:szCs w:val="22"/>
              </w:rPr>
              <w:t>Protect and enhance habitats</w:t>
            </w:r>
          </w:p>
        </w:tc>
        <w:tc>
          <w:tcPr>
            <w:tcW w:w="2950" w:type="dxa"/>
            <w:tcMar>
              <w:left w:w="115" w:type="dxa"/>
              <w:right w:w="115" w:type="dxa"/>
            </w:tcMar>
          </w:tcPr>
          <w:p w14:paraId="1F29B669" w14:textId="359378E9" w:rsidR="5F341ABB" w:rsidRDefault="5F341ABB" w:rsidP="5F341ABB">
            <w:pPr>
              <w:spacing w:after="200"/>
              <w:ind w:left="-115"/>
            </w:pPr>
            <w:r w:rsidRPr="5F341ABB">
              <w:rPr>
                <w:rFonts w:ascii="Cambria" w:eastAsia="Cambria" w:hAnsi="Cambria" w:cs="Cambria"/>
                <w:color w:val="000000" w:themeColor="text1"/>
                <w:sz w:val="22"/>
                <w:szCs w:val="22"/>
              </w:rPr>
              <w:t>Improved or new habitat (meadows, hedgerows)</w:t>
            </w:r>
          </w:p>
        </w:tc>
      </w:tr>
      <w:tr w:rsidR="5F341ABB" w14:paraId="7F8ED713" w14:textId="77777777" w:rsidTr="5F341ABB">
        <w:trPr>
          <w:trHeight w:val="300"/>
        </w:trPr>
        <w:tc>
          <w:tcPr>
            <w:tcW w:w="2950" w:type="dxa"/>
            <w:tcMar>
              <w:left w:w="115" w:type="dxa"/>
              <w:right w:w="115" w:type="dxa"/>
            </w:tcMar>
          </w:tcPr>
          <w:p w14:paraId="6F7715A3" w14:textId="533C62C7" w:rsidR="5F341ABB" w:rsidRDefault="5F341ABB" w:rsidP="5F341ABB">
            <w:pPr>
              <w:spacing w:after="200"/>
              <w:ind w:left="-115"/>
            </w:pPr>
            <w:r w:rsidRPr="5F341ABB">
              <w:rPr>
                <w:rFonts w:ascii="Cambria" w:eastAsia="Cambria" w:hAnsi="Cambria" w:cs="Cambria"/>
                <w:color w:val="000000" w:themeColor="text1"/>
                <w:sz w:val="22"/>
                <w:szCs w:val="22"/>
              </w:rPr>
              <w:t>3</w:t>
            </w:r>
          </w:p>
        </w:tc>
        <w:tc>
          <w:tcPr>
            <w:tcW w:w="2950" w:type="dxa"/>
            <w:tcMar>
              <w:left w:w="115" w:type="dxa"/>
              <w:right w:w="115" w:type="dxa"/>
            </w:tcMar>
          </w:tcPr>
          <w:p w14:paraId="67CCFB40" w14:textId="38B863F6" w:rsidR="5F341ABB" w:rsidRDefault="5F341ABB" w:rsidP="5F341ABB">
            <w:pPr>
              <w:spacing w:after="200"/>
              <w:ind w:left="-115"/>
            </w:pPr>
            <w:r w:rsidRPr="5F341ABB">
              <w:rPr>
                <w:rFonts w:ascii="Cambria" w:eastAsia="Cambria" w:hAnsi="Cambria" w:cs="Cambria"/>
                <w:color w:val="000000" w:themeColor="text1"/>
                <w:sz w:val="22"/>
                <w:szCs w:val="22"/>
              </w:rPr>
              <w:t>Support species of local importance</w:t>
            </w:r>
          </w:p>
        </w:tc>
        <w:tc>
          <w:tcPr>
            <w:tcW w:w="2950" w:type="dxa"/>
            <w:tcMar>
              <w:left w:w="115" w:type="dxa"/>
              <w:right w:w="115" w:type="dxa"/>
            </w:tcMar>
          </w:tcPr>
          <w:p w14:paraId="4ED255F8" w14:textId="02FC971A" w:rsidR="5F341ABB" w:rsidRDefault="5F341ABB" w:rsidP="5F341ABB">
            <w:pPr>
              <w:spacing w:after="200"/>
              <w:ind w:left="-115"/>
            </w:pPr>
            <w:r w:rsidRPr="5F341ABB">
              <w:rPr>
                <w:rFonts w:ascii="Cambria" w:eastAsia="Cambria" w:hAnsi="Cambria" w:cs="Cambria"/>
                <w:color w:val="000000" w:themeColor="text1"/>
                <w:sz w:val="22"/>
                <w:szCs w:val="22"/>
              </w:rPr>
              <w:t>Increased records and habitat provision for 5 key species</w:t>
            </w:r>
          </w:p>
        </w:tc>
      </w:tr>
      <w:tr w:rsidR="5F341ABB" w14:paraId="062DA9FE" w14:textId="77777777" w:rsidTr="5F341ABB">
        <w:trPr>
          <w:trHeight w:val="300"/>
        </w:trPr>
        <w:tc>
          <w:tcPr>
            <w:tcW w:w="2950" w:type="dxa"/>
            <w:tcMar>
              <w:left w:w="115" w:type="dxa"/>
              <w:right w:w="115" w:type="dxa"/>
            </w:tcMar>
          </w:tcPr>
          <w:p w14:paraId="13F6549C" w14:textId="599B43A0" w:rsidR="5F341ABB" w:rsidRDefault="5F341ABB" w:rsidP="5F341ABB">
            <w:pPr>
              <w:spacing w:after="200"/>
              <w:ind w:left="-115"/>
            </w:pPr>
            <w:r w:rsidRPr="5F341ABB">
              <w:rPr>
                <w:rFonts w:ascii="Cambria" w:eastAsia="Cambria" w:hAnsi="Cambria" w:cs="Cambria"/>
                <w:color w:val="000000" w:themeColor="text1"/>
                <w:sz w:val="22"/>
                <w:szCs w:val="22"/>
              </w:rPr>
              <w:t>4</w:t>
            </w:r>
          </w:p>
        </w:tc>
        <w:tc>
          <w:tcPr>
            <w:tcW w:w="2950" w:type="dxa"/>
            <w:tcMar>
              <w:left w:w="115" w:type="dxa"/>
              <w:right w:w="115" w:type="dxa"/>
            </w:tcMar>
          </w:tcPr>
          <w:p w14:paraId="6CABA8ED" w14:textId="536AF22A" w:rsidR="5F341ABB" w:rsidRDefault="5F341ABB" w:rsidP="5F341ABB">
            <w:pPr>
              <w:spacing w:after="200"/>
              <w:ind w:left="-115"/>
            </w:pPr>
            <w:r w:rsidRPr="5F341ABB">
              <w:rPr>
                <w:rFonts w:ascii="Cambria" w:eastAsia="Cambria" w:hAnsi="Cambria" w:cs="Cambria"/>
                <w:color w:val="000000" w:themeColor="text1"/>
                <w:sz w:val="22"/>
                <w:szCs w:val="22"/>
              </w:rPr>
              <w:t>Engage community, volunteers, and schools</w:t>
            </w:r>
          </w:p>
        </w:tc>
        <w:tc>
          <w:tcPr>
            <w:tcW w:w="2950" w:type="dxa"/>
            <w:tcMar>
              <w:left w:w="115" w:type="dxa"/>
              <w:right w:w="115" w:type="dxa"/>
            </w:tcMar>
          </w:tcPr>
          <w:p w14:paraId="0CDB1F99" w14:textId="2C6F2767" w:rsidR="5F341ABB" w:rsidRDefault="5F341ABB" w:rsidP="5F341ABB">
            <w:pPr>
              <w:spacing w:after="200"/>
              <w:ind w:left="-115"/>
            </w:pPr>
            <w:r w:rsidRPr="5F341ABB">
              <w:rPr>
                <w:rFonts w:ascii="Cambria" w:eastAsia="Cambria" w:hAnsi="Cambria" w:cs="Cambria"/>
                <w:color w:val="000000" w:themeColor="text1"/>
                <w:sz w:val="22"/>
                <w:szCs w:val="22"/>
              </w:rPr>
              <w:t>Ongoing volunteer programme and biodiversity events</w:t>
            </w:r>
          </w:p>
        </w:tc>
      </w:tr>
      <w:tr w:rsidR="5F341ABB" w14:paraId="219B2AB1" w14:textId="77777777" w:rsidTr="5F341ABB">
        <w:trPr>
          <w:trHeight w:val="300"/>
        </w:trPr>
        <w:tc>
          <w:tcPr>
            <w:tcW w:w="2950" w:type="dxa"/>
            <w:tcMar>
              <w:left w:w="115" w:type="dxa"/>
              <w:right w:w="115" w:type="dxa"/>
            </w:tcMar>
          </w:tcPr>
          <w:p w14:paraId="7F9F54D9" w14:textId="53D2B035" w:rsidR="5F341ABB" w:rsidRDefault="5F341ABB" w:rsidP="5F341ABB">
            <w:pPr>
              <w:spacing w:after="200"/>
              <w:ind w:left="-115"/>
            </w:pPr>
            <w:r w:rsidRPr="5F341ABB">
              <w:rPr>
                <w:rFonts w:ascii="Cambria" w:eastAsia="Cambria" w:hAnsi="Cambria" w:cs="Cambria"/>
                <w:color w:val="000000" w:themeColor="text1"/>
                <w:sz w:val="22"/>
                <w:szCs w:val="22"/>
              </w:rPr>
              <w:t>5</w:t>
            </w:r>
          </w:p>
        </w:tc>
        <w:tc>
          <w:tcPr>
            <w:tcW w:w="2950" w:type="dxa"/>
            <w:tcMar>
              <w:left w:w="115" w:type="dxa"/>
              <w:right w:w="115" w:type="dxa"/>
            </w:tcMar>
          </w:tcPr>
          <w:p w14:paraId="0FA0F768" w14:textId="62AA2374" w:rsidR="5F341ABB" w:rsidRDefault="5F341ABB" w:rsidP="5F341ABB">
            <w:pPr>
              <w:spacing w:after="200"/>
              <w:ind w:left="-115"/>
            </w:pPr>
            <w:r w:rsidRPr="5F341ABB">
              <w:rPr>
                <w:rFonts w:ascii="Cambria" w:eastAsia="Cambria" w:hAnsi="Cambria" w:cs="Cambria"/>
                <w:color w:val="000000" w:themeColor="text1"/>
                <w:sz w:val="22"/>
                <w:szCs w:val="22"/>
              </w:rPr>
              <w:t>Monitor, evaluate, and report</w:t>
            </w:r>
          </w:p>
        </w:tc>
        <w:tc>
          <w:tcPr>
            <w:tcW w:w="2950" w:type="dxa"/>
            <w:tcMar>
              <w:left w:w="115" w:type="dxa"/>
              <w:right w:w="115" w:type="dxa"/>
            </w:tcMar>
          </w:tcPr>
          <w:p w14:paraId="7E6B3CB8" w14:textId="12C0237E" w:rsidR="5F341ABB" w:rsidRDefault="5F341ABB" w:rsidP="5F341ABB">
            <w:pPr>
              <w:spacing w:after="200"/>
              <w:ind w:left="-115"/>
            </w:pPr>
            <w:r w:rsidRPr="5F341ABB">
              <w:rPr>
                <w:rFonts w:ascii="Cambria" w:eastAsia="Cambria" w:hAnsi="Cambria" w:cs="Cambria"/>
                <w:color w:val="000000" w:themeColor="text1"/>
                <w:sz w:val="22"/>
                <w:szCs w:val="22"/>
              </w:rPr>
              <w:t>Annual review and statutory S6 Duty Report</w:t>
            </w:r>
          </w:p>
        </w:tc>
      </w:tr>
    </w:tbl>
    <w:p w14:paraId="74514214" w14:textId="0D09B1D9" w:rsidR="001A0755" w:rsidRDefault="6288C6E0" w:rsidP="5F341ABB">
      <w:pPr>
        <w:pStyle w:val="Heading2"/>
        <w:spacing w:before="200" w:after="0"/>
      </w:pPr>
      <w:r w:rsidRPr="5F341ABB">
        <w:rPr>
          <w:rFonts w:ascii="Calibri" w:eastAsia="Calibri" w:hAnsi="Calibri" w:cs="Calibri"/>
          <w:b/>
          <w:bCs/>
          <w:color w:val="4F81BD"/>
          <w:sz w:val="26"/>
          <w:szCs w:val="26"/>
        </w:rPr>
        <w:t>6. Three-Year Action Programme</w:t>
      </w:r>
    </w:p>
    <w:p w14:paraId="362EAF94" w14:textId="5A2D91F8" w:rsidR="001A0755" w:rsidRDefault="6288C6E0" w:rsidP="5F341ABB">
      <w:pPr>
        <w:spacing w:after="200"/>
      </w:pPr>
      <w:r w:rsidRPr="5F341ABB">
        <w:rPr>
          <w:rFonts w:ascii="Cambria" w:eastAsia="Cambria" w:hAnsi="Cambria" w:cs="Cambria"/>
          <w:color w:val="000000" w:themeColor="text1"/>
          <w:sz w:val="22"/>
          <w:szCs w:val="22"/>
        </w:rPr>
        <w:t>Year 1 – 2026 : Foundations and Baseline</w:t>
      </w:r>
    </w:p>
    <w:p w14:paraId="02D1CBDC" w14:textId="1F85CA7D" w:rsidR="001A0755" w:rsidRDefault="6288C6E0" w:rsidP="5F341ABB">
      <w:pPr>
        <w:pStyle w:val="ListParagraph"/>
        <w:numPr>
          <w:ilvl w:val="0"/>
          <w:numId w:val="4"/>
        </w:numPr>
        <w:spacing w:before="220" w:after="220"/>
        <w:rPr>
          <w:rFonts w:ascii="Cambria" w:eastAsia="Cambria" w:hAnsi="Cambria" w:cs="Cambria"/>
          <w:color w:val="000000" w:themeColor="text1"/>
          <w:sz w:val="22"/>
          <w:szCs w:val="22"/>
        </w:rPr>
      </w:pPr>
      <w:r w:rsidRPr="5F341ABB">
        <w:rPr>
          <w:rFonts w:ascii="Cambria" w:eastAsia="Cambria" w:hAnsi="Cambria" w:cs="Cambria"/>
          <w:color w:val="000000" w:themeColor="text1"/>
          <w:sz w:val="22"/>
          <w:szCs w:val="22"/>
        </w:rPr>
        <w:t>Form a Biodiversity Working Group (councillors + residents + local ecologist).</w:t>
      </w:r>
    </w:p>
    <w:p w14:paraId="08D556D6" w14:textId="74CA1961" w:rsidR="001A0755" w:rsidRDefault="6288C6E0" w:rsidP="5F341ABB">
      <w:pPr>
        <w:pStyle w:val="ListParagraph"/>
        <w:numPr>
          <w:ilvl w:val="0"/>
          <w:numId w:val="4"/>
        </w:numPr>
        <w:spacing w:before="220" w:after="220"/>
        <w:rPr>
          <w:rFonts w:ascii="Cambria" w:eastAsia="Cambria" w:hAnsi="Cambria" w:cs="Cambria"/>
          <w:color w:val="000000" w:themeColor="text1"/>
          <w:sz w:val="22"/>
          <w:szCs w:val="22"/>
        </w:rPr>
      </w:pPr>
      <w:r w:rsidRPr="5F341ABB">
        <w:rPr>
          <w:rFonts w:ascii="Cambria" w:eastAsia="Cambria" w:hAnsi="Cambria" w:cs="Cambria"/>
          <w:color w:val="000000" w:themeColor="text1"/>
          <w:sz w:val="22"/>
          <w:szCs w:val="22"/>
        </w:rPr>
        <w:t>Adopt wildlife-friendly mowing (cut late July; remove arisings) on at least two verges/greens.</w:t>
      </w:r>
    </w:p>
    <w:p w14:paraId="26F64746" w14:textId="3B5A5F3F" w:rsidR="001A0755" w:rsidRDefault="6288C6E0" w:rsidP="5F341ABB">
      <w:pPr>
        <w:pStyle w:val="ListParagraph"/>
        <w:numPr>
          <w:ilvl w:val="0"/>
          <w:numId w:val="4"/>
        </w:numPr>
        <w:spacing w:before="220" w:after="220"/>
        <w:rPr>
          <w:rFonts w:ascii="Cambria" w:eastAsia="Cambria" w:hAnsi="Cambria" w:cs="Cambria"/>
          <w:color w:val="000000" w:themeColor="text1"/>
          <w:sz w:val="22"/>
          <w:szCs w:val="22"/>
        </w:rPr>
      </w:pPr>
      <w:r w:rsidRPr="5F341ABB">
        <w:rPr>
          <w:rFonts w:ascii="Cambria" w:eastAsia="Cambria" w:hAnsi="Cambria" w:cs="Cambria"/>
          <w:color w:val="000000" w:themeColor="text1"/>
          <w:sz w:val="22"/>
          <w:szCs w:val="22"/>
        </w:rPr>
        <w:t>Wild flower seeding in priority areas.</w:t>
      </w:r>
    </w:p>
    <w:p w14:paraId="75FFE355" w14:textId="0A70AB63" w:rsidR="001A0755" w:rsidRDefault="6288C6E0" w:rsidP="5F341ABB">
      <w:pPr>
        <w:pStyle w:val="ListParagraph"/>
        <w:numPr>
          <w:ilvl w:val="0"/>
          <w:numId w:val="4"/>
        </w:numPr>
        <w:spacing w:before="220" w:after="220"/>
        <w:rPr>
          <w:rFonts w:ascii="Cambria" w:eastAsia="Cambria" w:hAnsi="Cambria" w:cs="Cambria"/>
          <w:color w:val="000000" w:themeColor="text1"/>
          <w:sz w:val="22"/>
          <w:szCs w:val="22"/>
        </w:rPr>
      </w:pPr>
      <w:r w:rsidRPr="5F341ABB">
        <w:rPr>
          <w:rFonts w:ascii="Cambria" w:eastAsia="Cambria" w:hAnsi="Cambria" w:cs="Cambria"/>
          <w:color w:val="000000" w:themeColor="text1"/>
          <w:sz w:val="22"/>
          <w:szCs w:val="22"/>
        </w:rPr>
        <w:t>Develop links with local schools for environmental learning projects.</w:t>
      </w:r>
    </w:p>
    <w:p w14:paraId="5E3525D5" w14:textId="3E7FEE1B" w:rsidR="001A0755" w:rsidRDefault="6288C6E0" w:rsidP="5F341ABB">
      <w:pPr>
        <w:pStyle w:val="ListParagraph"/>
        <w:numPr>
          <w:ilvl w:val="0"/>
          <w:numId w:val="4"/>
        </w:numPr>
        <w:spacing w:before="220" w:after="220"/>
        <w:rPr>
          <w:rFonts w:ascii="Cambria" w:eastAsia="Cambria" w:hAnsi="Cambria" w:cs="Cambria"/>
          <w:color w:val="000000" w:themeColor="text1"/>
          <w:sz w:val="22"/>
          <w:szCs w:val="22"/>
        </w:rPr>
      </w:pPr>
      <w:r w:rsidRPr="5F341ABB">
        <w:rPr>
          <w:rFonts w:ascii="Cambria" w:eastAsia="Cambria" w:hAnsi="Cambria" w:cs="Cambria"/>
          <w:color w:val="000000" w:themeColor="text1"/>
          <w:sz w:val="22"/>
          <w:szCs w:val="22"/>
        </w:rPr>
        <w:t>Publish Annual Biodiversity Report 2026 summarising progress.</w:t>
      </w:r>
    </w:p>
    <w:p w14:paraId="1D3615AA" w14:textId="3D3627BB" w:rsidR="001A0755" w:rsidRDefault="6288C6E0" w:rsidP="5F341ABB">
      <w:pPr>
        <w:spacing w:after="200"/>
      </w:pPr>
      <w:r w:rsidRPr="5F341ABB">
        <w:rPr>
          <w:rFonts w:ascii="Cambria" w:eastAsia="Cambria" w:hAnsi="Cambria" w:cs="Cambria"/>
          <w:color w:val="000000" w:themeColor="text1"/>
          <w:sz w:val="22"/>
          <w:szCs w:val="22"/>
        </w:rPr>
        <w:t>Year 2 – 2027 : Habitat Expansion and Community Engagement</w:t>
      </w:r>
    </w:p>
    <w:p w14:paraId="7A18D773" w14:textId="4B948692" w:rsidR="001A0755" w:rsidRDefault="6288C6E0" w:rsidP="5F341ABB">
      <w:pPr>
        <w:pStyle w:val="ListParagraph"/>
        <w:numPr>
          <w:ilvl w:val="0"/>
          <w:numId w:val="3"/>
        </w:numPr>
        <w:spacing w:before="220" w:after="220"/>
        <w:rPr>
          <w:rFonts w:ascii="Cambria" w:eastAsia="Cambria" w:hAnsi="Cambria" w:cs="Cambria"/>
          <w:color w:val="000000" w:themeColor="text1"/>
          <w:sz w:val="22"/>
          <w:szCs w:val="22"/>
        </w:rPr>
      </w:pPr>
      <w:r w:rsidRPr="5F341ABB">
        <w:rPr>
          <w:rFonts w:ascii="Cambria" w:eastAsia="Cambria" w:hAnsi="Cambria" w:cs="Cambria"/>
          <w:color w:val="000000" w:themeColor="text1"/>
          <w:sz w:val="22"/>
          <w:szCs w:val="22"/>
        </w:rPr>
        <w:t>Create/support wildflower meadow on public or partner land.</w:t>
      </w:r>
    </w:p>
    <w:p w14:paraId="25EF2A40" w14:textId="0F9C6FA8" w:rsidR="001A0755" w:rsidRDefault="6288C6E0" w:rsidP="5F341ABB">
      <w:pPr>
        <w:pStyle w:val="ListParagraph"/>
        <w:numPr>
          <w:ilvl w:val="0"/>
          <w:numId w:val="3"/>
        </w:numPr>
        <w:spacing w:before="220" w:after="220"/>
        <w:rPr>
          <w:rFonts w:ascii="Cambria" w:eastAsia="Cambria" w:hAnsi="Cambria" w:cs="Cambria"/>
          <w:color w:val="000000" w:themeColor="text1"/>
          <w:sz w:val="22"/>
          <w:szCs w:val="22"/>
        </w:rPr>
      </w:pPr>
      <w:r w:rsidRPr="5F341ABB">
        <w:rPr>
          <w:rFonts w:ascii="Cambria" w:eastAsia="Cambria" w:hAnsi="Cambria" w:cs="Cambria"/>
          <w:color w:val="000000" w:themeColor="text1"/>
          <w:sz w:val="22"/>
          <w:szCs w:val="22"/>
        </w:rPr>
        <w:t>Install nest boxes and bat boxes across community sites.</w:t>
      </w:r>
    </w:p>
    <w:p w14:paraId="6F070C2A" w14:textId="0A013492" w:rsidR="001A0755" w:rsidRDefault="6288C6E0" w:rsidP="5F341ABB">
      <w:pPr>
        <w:pStyle w:val="ListParagraph"/>
        <w:numPr>
          <w:ilvl w:val="0"/>
          <w:numId w:val="3"/>
        </w:numPr>
        <w:spacing w:before="220" w:after="220"/>
        <w:rPr>
          <w:rFonts w:ascii="Cambria" w:eastAsia="Cambria" w:hAnsi="Cambria" w:cs="Cambria"/>
          <w:color w:val="000000" w:themeColor="text1"/>
          <w:sz w:val="22"/>
          <w:szCs w:val="22"/>
        </w:rPr>
      </w:pPr>
      <w:r w:rsidRPr="5F341ABB">
        <w:rPr>
          <w:rFonts w:ascii="Cambria" w:eastAsia="Cambria" w:hAnsi="Cambria" w:cs="Cambria"/>
          <w:color w:val="000000" w:themeColor="text1"/>
          <w:sz w:val="22"/>
          <w:szCs w:val="22"/>
        </w:rPr>
        <w:t>Run two community planting and monitoring events.</w:t>
      </w:r>
    </w:p>
    <w:p w14:paraId="3D23E918" w14:textId="291002B0" w:rsidR="001A0755" w:rsidRDefault="6288C6E0" w:rsidP="5F341ABB">
      <w:pPr>
        <w:pStyle w:val="ListParagraph"/>
        <w:numPr>
          <w:ilvl w:val="0"/>
          <w:numId w:val="3"/>
        </w:numPr>
        <w:spacing w:before="220" w:after="220"/>
        <w:rPr>
          <w:rFonts w:ascii="Cambria" w:eastAsia="Cambria" w:hAnsi="Cambria" w:cs="Cambria"/>
          <w:color w:val="000000" w:themeColor="text1"/>
          <w:sz w:val="22"/>
          <w:szCs w:val="22"/>
        </w:rPr>
      </w:pPr>
      <w:r w:rsidRPr="5F341ABB">
        <w:rPr>
          <w:rFonts w:ascii="Cambria" w:eastAsia="Cambria" w:hAnsi="Cambria" w:cs="Cambria"/>
          <w:color w:val="000000" w:themeColor="text1"/>
          <w:sz w:val="22"/>
          <w:szCs w:val="22"/>
        </w:rPr>
        <w:t>Provide biodiversity workshops for volunteers and local schools.</w:t>
      </w:r>
    </w:p>
    <w:p w14:paraId="114C54EB" w14:textId="51C2C782" w:rsidR="001A0755" w:rsidRDefault="6288C6E0" w:rsidP="5F341ABB">
      <w:pPr>
        <w:pStyle w:val="ListParagraph"/>
        <w:numPr>
          <w:ilvl w:val="0"/>
          <w:numId w:val="3"/>
        </w:numPr>
        <w:spacing w:before="220" w:after="220"/>
        <w:rPr>
          <w:rFonts w:ascii="Cambria" w:eastAsia="Cambria" w:hAnsi="Cambria" w:cs="Cambria"/>
          <w:color w:val="000000" w:themeColor="text1"/>
          <w:sz w:val="22"/>
          <w:szCs w:val="22"/>
        </w:rPr>
      </w:pPr>
      <w:r w:rsidRPr="5F341ABB">
        <w:rPr>
          <w:rFonts w:ascii="Cambria" w:eastAsia="Cambria" w:hAnsi="Cambria" w:cs="Cambria"/>
          <w:color w:val="000000" w:themeColor="text1"/>
          <w:sz w:val="22"/>
          <w:szCs w:val="22"/>
        </w:rPr>
        <w:t>Introduce biodiversity checklists for all council projects and contracts.</w:t>
      </w:r>
    </w:p>
    <w:p w14:paraId="11CC256A" w14:textId="36FDCC48" w:rsidR="001A0755" w:rsidRDefault="6288C6E0" w:rsidP="5F341ABB">
      <w:pPr>
        <w:pStyle w:val="ListParagraph"/>
        <w:numPr>
          <w:ilvl w:val="0"/>
          <w:numId w:val="3"/>
        </w:numPr>
        <w:spacing w:before="220" w:after="220"/>
        <w:rPr>
          <w:rFonts w:ascii="Cambria" w:eastAsia="Cambria" w:hAnsi="Cambria" w:cs="Cambria"/>
          <w:color w:val="000000" w:themeColor="text1"/>
          <w:sz w:val="22"/>
          <w:szCs w:val="22"/>
        </w:rPr>
      </w:pPr>
      <w:r w:rsidRPr="5F341ABB">
        <w:rPr>
          <w:rFonts w:ascii="Cambria" w:eastAsia="Cambria" w:hAnsi="Cambria" w:cs="Cambria"/>
          <w:color w:val="000000" w:themeColor="text1"/>
          <w:sz w:val="22"/>
          <w:szCs w:val="22"/>
        </w:rPr>
        <w:t>Publish Annual Biodiversity Report 2027.</w:t>
      </w:r>
    </w:p>
    <w:p w14:paraId="1F13B6A8" w14:textId="5AE5B996" w:rsidR="001A0755" w:rsidRDefault="6288C6E0" w:rsidP="5F341ABB">
      <w:pPr>
        <w:spacing w:after="200"/>
      </w:pPr>
      <w:r w:rsidRPr="5F341ABB">
        <w:rPr>
          <w:rFonts w:ascii="Cambria" w:eastAsia="Cambria" w:hAnsi="Cambria" w:cs="Cambria"/>
          <w:color w:val="000000" w:themeColor="text1"/>
          <w:sz w:val="22"/>
          <w:szCs w:val="22"/>
        </w:rPr>
        <w:t>Year 3 – 2028 : Consolidation and Review</w:t>
      </w:r>
    </w:p>
    <w:p w14:paraId="1547B006" w14:textId="66C44BC5" w:rsidR="001A0755" w:rsidRDefault="6288C6E0" w:rsidP="5F341ABB">
      <w:pPr>
        <w:pStyle w:val="ListParagraph"/>
        <w:numPr>
          <w:ilvl w:val="0"/>
          <w:numId w:val="2"/>
        </w:numPr>
        <w:spacing w:before="220" w:after="220"/>
        <w:rPr>
          <w:rFonts w:ascii="Cambria" w:eastAsia="Cambria" w:hAnsi="Cambria" w:cs="Cambria"/>
          <w:color w:val="000000" w:themeColor="text1"/>
          <w:sz w:val="22"/>
          <w:szCs w:val="22"/>
        </w:rPr>
      </w:pPr>
      <w:r w:rsidRPr="5F341ABB">
        <w:rPr>
          <w:rFonts w:ascii="Cambria" w:eastAsia="Cambria" w:hAnsi="Cambria" w:cs="Cambria"/>
          <w:color w:val="000000" w:themeColor="text1"/>
          <w:sz w:val="22"/>
          <w:szCs w:val="22"/>
        </w:rPr>
        <w:t>Repeat species and habitat surveys; assess change from 2026 baseline.</w:t>
      </w:r>
    </w:p>
    <w:p w14:paraId="6F987E4F" w14:textId="34627BD8" w:rsidR="001A0755" w:rsidRDefault="6288C6E0" w:rsidP="5F341ABB">
      <w:pPr>
        <w:pStyle w:val="ListParagraph"/>
        <w:numPr>
          <w:ilvl w:val="0"/>
          <w:numId w:val="2"/>
        </w:numPr>
        <w:spacing w:before="220" w:after="220"/>
        <w:rPr>
          <w:rFonts w:ascii="Cambria" w:eastAsia="Cambria" w:hAnsi="Cambria" w:cs="Cambria"/>
          <w:color w:val="000000" w:themeColor="text1"/>
          <w:sz w:val="22"/>
          <w:szCs w:val="22"/>
        </w:rPr>
      </w:pPr>
      <w:r w:rsidRPr="5F341ABB">
        <w:rPr>
          <w:rFonts w:ascii="Cambria" w:eastAsia="Cambria" w:hAnsi="Cambria" w:cs="Cambria"/>
          <w:color w:val="000000" w:themeColor="text1"/>
          <w:sz w:val="22"/>
          <w:szCs w:val="22"/>
        </w:rPr>
        <w:t>Enter maintenance agreements with community groups for existing habitats.</w:t>
      </w:r>
    </w:p>
    <w:p w14:paraId="3A6FFD47" w14:textId="3D773208" w:rsidR="001A0755" w:rsidRDefault="6288C6E0" w:rsidP="5F341ABB">
      <w:pPr>
        <w:pStyle w:val="ListParagraph"/>
        <w:numPr>
          <w:ilvl w:val="0"/>
          <w:numId w:val="2"/>
        </w:numPr>
        <w:spacing w:before="220" w:after="220"/>
        <w:rPr>
          <w:rFonts w:ascii="Cambria" w:eastAsia="Cambria" w:hAnsi="Cambria" w:cs="Cambria"/>
          <w:color w:val="000000" w:themeColor="text1"/>
          <w:sz w:val="22"/>
          <w:szCs w:val="22"/>
        </w:rPr>
      </w:pPr>
      <w:r w:rsidRPr="5F341ABB">
        <w:rPr>
          <w:rFonts w:ascii="Cambria" w:eastAsia="Cambria" w:hAnsi="Cambria" w:cs="Cambria"/>
          <w:color w:val="000000" w:themeColor="text1"/>
          <w:sz w:val="22"/>
          <w:szCs w:val="22"/>
        </w:rPr>
        <w:t>Create interpretation boards or digital information trail.</w:t>
      </w:r>
    </w:p>
    <w:p w14:paraId="08896A94" w14:textId="51EC2AF0" w:rsidR="001A0755" w:rsidRDefault="6288C6E0" w:rsidP="5F341ABB">
      <w:pPr>
        <w:pStyle w:val="ListParagraph"/>
        <w:numPr>
          <w:ilvl w:val="0"/>
          <w:numId w:val="2"/>
        </w:numPr>
        <w:spacing w:before="220" w:after="220"/>
        <w:rPr>
          <w:rFonts w:ascii="Cambria" w:eastAsia="Cambria" w:hAnsi="Cambria" w:cs="Cambria"/>
          <w:color w:val="000000" w:themeColor="text1"/>
          <w:sz w:val="22"/>
          <w:szCs w:val="22"/>
        </w:rPr>
      </w:pPr>
      <w:r w:rsidRPr="5F341ABB">
        <w:rPr>
          <w:rFonts w:ascii="Cambria" w:eastAsia="Cambria" w:hAnsi="Cambria" w:cs="Cambria"/>
          <w:color w:val="000000" w:themeColor="text1"/>
          <w:sz w:val="22"/>
          <w:szCs w:val="22"/>
        </w:rPr>
        <w:t>Prepare and approve S6 Duty Report (2026–2028) for submission to Welsh Government.</w:t>
      </w:r>
    </w:p>
    <w:p w14:paraId="2A855150" w14:textId="5F997E36" w:rsidR="001A0755" w:rsidRDefault="6288C6E0" w:rsidP="5F341ABB">
      <w:pPr>
        <w:pStyle w:val="ListParagraph"/>
        <w:numPr>
          <w:ilvl w:val="0"/>
          <w:numId w:val="2"/>
        </w:numPr>
        <w:spacing w:before="220" w:after="220"/>
        <w:rPr>
          <w:rFonts w:ascii="Cambria" w:eastAsia="Cambria" w:hAnsi="Cambria" w:cs="Cambria"/>
          <w:color w:val="000000" w:themeColor="text1"/>
          <w:sz w:val="22"/>
          <w:szCs w:val="22"/>
        </w:rPr>
      </w:pPr>
      <w:r w:rsidRPr="5F341ABB">
        <w:rPr>
          <w:rFonts w:ascii="Cambria" w:eastAsia="Cambria" w:hAnsi="Cambria" w:cs="Cambria"/>
          <w:color w:val="000000" w:themeColor="text1"/>
          <w:sz w:val="22"/>
          <w:szCs w:val="22"/>
        </w:rPr>
        <w:t>Draft next Biodiversity Plan (2029–2031).</w:t>
      </w:r>
    </w:p>
    <w:p w14:paraId="69E8D9C2" w14:textId="34214433" w:rsidR="001A0755" w:rsidRDefault="6288C6E0" w:rsidP="5F341ABB">
      <w:pPr>
        <w:pStyle w:val="Heading2"/>
        <w:spacing w:before="200" w:after="0"/>
      </w:pPr>
      <w:r w:rsidRPr="5F341ABB">
        <w:rPr>
          <w:rFonts w:ascii="Calibri" w:eastAsia="Calibri" w:hAnsi="Calibri" w:cs="Calibri"/>
          <w:b/>
          <w:bCs/>
          <w:color w:val="4F81BD"/>
          <w:sz w:val="26"/>
          <w:szCs w:val="26"/>
        </w:rPr>
        <w:lastRenderedPageBreak/>
        <w:t>7. Partnerships and Support</w:t>
      </w:r>
    </w:p>
    <w:p w14:paraId="72B75DD5" w14:textId="3034D19D" w:rsidR="001A0755" w:rsidRDefault="6288C6E0" w:rsidP="5F341ABB">
      <w:pPr>
        <w:pStyle w:val="ListParagraph"/>
        <w:numPr>
          <w:ilvl w:val="0"/>
          <w:numId w:val="1"/>
        </w:numPr>
        <w:spacing w:before="220" w:after="220"/>
        <w:rPr>
          <w:rFonts w:ascii="Cambria" w:eastAsia="Cambria" w:hAnsi="Cambria" w:cs="Cambria"/>
          <w:color w:val="000000" w:themeColor="text1"/>
          <w:sz w:val="22"/>
          <w:szCs w:val="22"/>
        </w:rPr>
      </w:pPr>
      <w:r w:rsidRPr="5F341ABB">
        <w:rPr>
          <w:rFonts w:ascii="Cambria" w:eastAsia="Cambria" w:hAnsi="Cambria" w:cs="Cambria"/>
          <w:color w:val="000000" w:themeColor="text1"/>
          <w:sz w:val="22"/>
          <w:szCs w:val="22"/>
        </w:rPr>
        <w:t>Monmouthshire County Council – technical guidance, nature recovery partnership, grant support.</w:t>
      </w:r>
    </w:p>
    <w:p w14:paraId="77A45BD8" w14:textId="5D196438" w:rsidR="001A0755" w:rsidRDefault="6288C6E0" w:rsidP="5F341ABB">
      <w:pPr>
        <w:pStyle w:val="ListParagraph"/>
        <w:numPr>
          <w:ilvl w:val="0"/>
          <w:numId w:val="1"/>
        </w:numPr>
        <w:spacing w:before="220" w:after="220"/>
        <w:rPr>
          <w:rFonts w:ascii="Cambria" w:eastAsia="Cambria" w:hAnsi="Cambria" w:cs="Cambria"/>
          <w:color w:val="000000" w:themeColor="text1"/>
          <w:sz w:val="22"/>
          <w:szCs w:val="22"/>
        </w:rPr>
      </w:pPr>
      <w:r w:rsidRPr="5F341ABB">
        <w:rPr>
          <w:rFonts w:ascii="Cambria" w:eastAsia="Cambria" w:hAnsi="Cambria" w:cs="Cambria"/>
          <w:color w:val="000000" w:themeColor="text1"/>
          <w:sz w:val="22"/>
          <w:szCs w:val="22"/>
        </w:rPr>
        <w:t>One Voice Wales – biodiversity training, Local Places for Nature funding, and template reporting.</w:t>
      </w:r>
    </w:p>
    <w:p w14:paraId="0453FB86" w14:textId="16F5B884" w:rsidR="001A0755" w:rsidRDefault="6288C6E0" w:rsidP="5F341ABB">
      <w:pPr>
        <w:pStyle w:val="ListParagraph"/>
        <w:numPr>
          <w:ilvl w:val="0"/>
          <w:numId w:val="1"/>
        </w:numPr>
        <w:spacing w:before="220" w:after="220"/>
        <w:rPr>
          <w:rFonts w:ascii="Cambria" w:eastAsia="Cambria" w:hAnsi="Cambria" w:cs="Cambria"/>
          <w:color w:val="000000" w:themeColor="text1"/>
          <w:sz w:val="22"/>
          <w:szCs w:val="22"/>
        </w:rPr>
      </w:pPr>
      <w:r w:rsidRPr="5F341ABB">
        <w:rPr>
          <w:rFonts w:ascii="Cambria" w:eastAsia="Cambria" w:hAnsi="Cambria" w:cs="Cambria"/>
          <w:color w:val="000000" w:themeColor="text1"/>
          <w:sz w:val="22"/>
          <w:szCs w:val="22"/>
        </w:rPr>
        <w:t>Natural Resources Wales (NRW) – advice on protected species and ecosystems.</w:t>
      </w:r>
    </w:p>
    <w:p w14:paraId="40F4BC17" w14:textId="0A6878E8" w:rsidR="001A0755" w:rsidRDefault="6288C6E0" w:rsidP="5F341ABB">
      <w:pPr>
        <w:pStyle w:val="ListParagraph"/>
        <w:numPr>
          <w:ilvl w:val="0"/>
          <w:numId w:val="1"/>
        </w:numPr>
        <w:spacing w:before="220" w:after="220"/>
        <w:rPr>
          <w:rFonts w:ascii="Cambria" w:eastAsia="Cambria" w:hAnsi="Cambria" w:cs="Cambria"/>
          <w:color w:val="000000" w:themeColor="text1"/>
          <w:sz w:val="22"/>
          <w:szCs w:val="22"/>
        </w:rPr>
      </w:pPr>
      <w:r w:rsidRPr="5F341ABB">
        <w:rPr>
          <w:rFonts w:ascii="Cambria" w:eastAsia="Cambria" w:hAnsi="Cambria" w:cs="Cambria"/>
          <w:color w:val="000000" w:themeColor="text1"/>
          <w:sz w:val="22"/>
          <w:szCs w:val="22"/>
        </w:rPr>
        <w:t>Local Schools and Volunteers – education and practical projects.</w:t>
      </w:r>
    </w:p>
    <w:p w14:paraId="24D7F28D" w14:textId="70AA2FB2" w:rsidR="001A0755" w:rsidRDefault="6288C6E0" w:rsidP="5F341ABB">
      <w:pPr>
        <w:pStyle w:val="ListParagraph"/>
        <w:numPr>
          <w:ilvl w:val="0"/>
          <w:numId w:val="1"/>
        </w:numPr>
        <w:spacing w:before="220" w:after="220"/>
        <w:rPr>
          <w:rFonts w:ascii="Cambria" w:eastAsia="Cambria" w:hAnsi="Cambria" w:cs="Cambria"/>
          <w:color w:val="000000" w:themeColor="text1"/>
          <w:sz w:val="22"/>
          <w:szCs w:val="22"/>
        </w:rPr>
      </w:pPr>
      <w:r w:rsidRPr="5F341ABB">
        <w:rPr>
          <w:rFonts w:ascii="Cambria" w:eastAsia="Cambria" w:hAnsi="Cambria" w:cs="Cambria"/>
          <w:color w:val="000000" w:themeColor="text1"/>
          <w:sz w:val="22"/>
          <w:szCs w:val="22"/>
        </w:rPr>
        <w:t>Community Groups and Landowners – land management, habitat creation..</w:t>
      </w:r>
    </w:p>
    <w:p w14:paraId="22E2073E" w14:textId="4D92C11B" w:rsidR="001A0755" w:rsidRDefault="6288C6E0" w:rsidP="5F341ABB">
      <w:pPr>
        <w:pStyle w:val="Heading2"/>
        <w:spacing w:before="200" w:after="0"/>
      </w:pPr>
      <w:r w:rsidRPr="5F341ABB">
        <w:rPr>
          <w:rFonts w:ascii="Calibri" w:eastAsia="Calibri" w:hAnsi="Calibri" w:cs="Calibri"/>
          <w:b/>
          <w:bCs/>
          <w:color w:val="4F81BD"/>
          <w:sz w:val="26"/>
          <w:szCs w:val="26"/>
        </w:rPr>
        <w:t>8. Monitoring &amp; Indicators</w:t>
      </w:r>
    </w:p>
    <w:p w14:paraId="4739BFDB" w14:textId="6C695519" w:rsidR="001A0755" w:rsidRDefault="6288C6E0" w:rsidP="5F341ABB">
      <w:pPr>
        <w:spacing w:after="200"/>
      </w:pPr>
      <w:r w:rsidRPr="5F341ABB">
        <w:rPr>
          <w:rFonts w:ascii="Cambria" w:eastAsia="Cambria" w:hAnsi="Cambria" w:cs="Cambria"/>
          <w:color w:val="000000" w:themeColor="text1"/>
          <w:sz w:val="22"/>
          <w:szCs w:val="22"/>
        </w:rPr>
        <w:t>Indicators include: habitat area improved, trees/hedgerows planted, volunteer hours, schools engaged, and key species monitored annually.</w:t>
      </w:r>
    </w:p>
    <w:p w14:paraId="3CC1D47A" w14:textId="2931A6FF" w:rsidR="001A0755" w:rsidRDefault="6288C6E0" w:rsidP="5F341ABB">
      <w:pPr>
        <w:pStyle w:val="Heading2"/>
        <w:spacing w:before="200" w:after="0"/>
      </w:pPr>
      <w:r w:rsidRPr="5F341ABB">
        <w:rPr>
          <w:rFonts w:ascii="Calibri" w:eastAsia="Calibri" w:hAnsi="Calibri" w:cs="Calibri"/>
          <w:b/>
          <w:bCs/>
          <w:color w:val="4F81BD"/>
          <w:sz w:val="26"/>
          <w:szCs w:val="26"/>
        </w:rPr>
        <w:t>9. Funding and Resources</w:t>
      </w:r>
    </w:p>
    <w:p w14:paraId="20924F54" w14:textId="0B7CEB04" w:rsidR="001A0755" w:rsidRDefault="6288C6E0" w:rsidP="5F341ABB">
      <w:pPr>
        <w:spacing w:after="200"/>
      </w:pPr>
      <w:r w:rsidRPr="5F341ABB">
        <w:rPr>
          <w:rFonts w:ascii="Cambria" w:eastAsia="Cambria" w:hAnsi="Cambria" w:cs="Cambria"/>
          <w:color w:val="000000" w:themeColor="text1"/>
          <w:sz w:val="22"/>
          <w:szCs w:val="22"/>
        </w:rPr>
        <w:t xml:space="preserve">Annual Council allocation for biodiversity activities. </w:t>
      </w:r>
      <w:r w:rsidR="00000000">
        <w:br/>
      </w:r>
      <w:r w:rsidRPr="5F341ABB">
        <w:rPr>
          <w:rFonts w:ascii="Cambria" w:eastAsia="Cambria" w:hAnsi="Cambria" w:cs="Cambria"/>
          <w:color w:val="000000" w:themeColor="text1"/>
          <w:sz w:val="22"/>
          <w:szCs w:val="22"/>
        </w:rPr>
        <w:t xml:space="preserve">External funding through One Voice Wales ‘Local Places for Nature’, Welsh Government Biodiversity Grants, and NRW. </w:t>
      </w:r>
      <w:r w:rsidR="00000000">
        <w:br/>
      </w:r>
      <w:r w:rsidRPr="5F341ABB">
        <w:rPr>
          <w:rFonts w:ascii="Cambria" w:eastAsia="Cambria" w:hAnsi="Cambria" w:cs="Cambria"/>
          <w:color w:val="000000" w:themeColor="text1"/>
          <w:sz w:val="22"/>
          <w:szCs w:val="22"/>
        </w:rPr>
        <w:t>In-kind volunteer labour and partnerships.</w:t>
      </w:r>
    </w:p>
    <w:p w14:paraId="6F37ACA7" w14:textId="71128C47" w:rsidR="001A0755" w:rsidRDefault="6288C6E0" w:rsidP="5F341ABB">
      <w:pPr>
        <w:pStyle w:val="Heading2"/>
        <w:spacing w:before="200" w:after="0"/>
      </w:pPr>
      <w:r w:rsidRPr="5F341ABB">
        <w:rPr>
          <w:rFonts w:ascii="Calibri" w:eastAsia="Calibri" w:hAnsi="Calibri" w:cs="Calibri"/>
          <w:b/>
          <w:bCs/>
          <w:color w:val="4F81BD"/>
          <w:sz w:val="26"/>
          <w:szCs w:val="26"/>
        </w:rPr>
        <w:t>10. Reporting &amp; Review</w:t>
      </w:r>
    </w:p>
    <w:p w14:paraId="151D2D06" w14:textId="1B643253" w:rsidR="001A0755" w:rsidRDefault="6288C6E0" w:rsidP="5F341ABB">
      <w:pPr>
        <w:spacing w:after="200"/>
        <w:rPr>
          <w:rFonts w:ascii="Cambria" w:eastAsia="Cambria" w:hAnsi="Cambria" w:cs="Cambria"/>
          <w:color w:val="000000" w:themeColor="text1"/>
          <w:sz w:val="22"/>
          <w:szCs w:val="22"/>
        </w:rPr>
      </w:pPr>
      <w:r w:rsidRPr="5F341ABB">
        <w:rPr>
          <w:rFonts w:ascii="Cambria" w:eastAsia="Cambria" w:hAnsi="Cambria" w:cs="Cambria"/>
          <w:color w:val="000000" w:themeColor="text1"/>
          <w:sz w:val="22"/>
          <w:szCs w:val="22"/>
        </w:rPr>
        <w:t>LCC will report progress annually through its website and Council meetings. A full statutory Section 6 Duty Report will be submitted to Welsh Government in December 2028. The next three-year plan (2029–2031) will be based on evaluation outcomes.</w:t>
      </w:r>
    </w:p>
    <w:p w14:paraId="26633A9D" w14:textId="68C2386E" w:rsidR="001A0755" w:rsidRDefault="6288C6E0" w:rsidP="5F341ABB">
      <w:pPr>
        <w:pStyle w:val="Heading2"/>
        <w:spacing w:before="200" w:after="0"/>
      </w:pPr>
      <w:r w:rsidRPr="5F341ABB">
        <w:rPr>
          <w:rFonts w:ascii="Calibri" w:eastAsia="Calibri" w:hAnsi="Calibri" w:cs="Calibri"/>
          <w:b/>
          <w:bCs/>
          <w:color w:val="4F81BD"/>
          <w:sz w:val="26"/>
          <w:szCs w:val="26"/>
        </w:rPr>
        <w:t>11. Contact</w:t>
      </w:r>
    </w:p>
    <w:p w14:paraId="552FDEAC" w14:textId="3BC854CD" w:rsidR="00430799" w:rsidRDefault="6288C6E0" w:rsidP="5F341ABB">
      <w:pPr>
        <w:spacing w:after="200"/>
        <w:rPr>
          <w:rFonts w:ascii="Cambria" w:eastAsia="Cambria" w:hAnsi="Cambria" w:cs="Cambria"/>
          <w:color w:val="000000" w:themeColor="text1"/>
          <w:sz w:val="22"/>
          <w:szCs w:val="22"/>
        </w:rPr>
      </w:pPr>
      <w:r w:rsidRPr="5F341ABB">
        <w:rPr>
          <w:rFonts w:ascii="Cambria" w:eastAsia="Cambria" w:hAnsi="Cambria" w:cs="Cambria"/>
          <w:color w:val="000000" w:themeColor="text1"/>
          <w:sz w:val="22"/>
          <w:szCs w:val="22"/>
        </w:rPr>
        <w:t>Llanelly Community Council</w:t>
      </w:r>
      <w:r w:rsidR="00000000">
        <w:br/>
      </w:r>
      <w:r w:rsidRPr="5F341ABB">
        <w:rPr>
          <w:rFonts w:ascii="Cambria" w:eastAsia="Cambria" w:hAnsi="Cambria" w:cs="Cambria"/>
          <w:color w:val="000000" w:themeColor="text1"/>
          <w:sz w:val="22"/>
          <w:szCs w:val="22"/>
        </w:rPr>
        <w:t>Monmouthshire</w:t>
      </w:r>
      <w:r w:rsidR="00000000">
        <w:br/>
      </w:r>
      <w:r w:rsidRPr="5F341ABB">
        <w:rPr>
          <w:rFonts w:ascii="Cambria" w:eastAsia="Cambria" w:hAnsi="Cambria" w:cs="Cambria"/>
          <w:color w:val="000000" w:themeColor="text1"/>
          <w:sz w:val="22"/>
          <w:szCs w:val="22"/>
        </w:rPr>
        <w:t xml:space="preserve">Email: </w:t>
      </w:r>
      <w:hyperlink r:id="rId5" w:history="1">
        <w:r w:rsidR="00430799" w:rsidRPr="00095FB0">
          <w:rPr>
            <w:rStyle w:val="Hyperlink"/>
            <w:rFonts w:ascii="Cambria" w:eastAsia="Cambria" w:hAnsi="Cambria" w:cs="Cambria"/>
            <w:sz w:val="22"/>
            <w:szCs w:val="22"/>
          </w:rPr>
          <w:t>clerk@llanellycc.org.uk</w:t>
        </w:r>
      </w:hyperlink>
    </w:p>
    <w:p w14:paraId="650F92F4" w14:textId="32C66126" w:rsidR="001A0755" w:rsidRDefault="6288C6E0" w:rsidP="5F341ABB">
      <w:pPr>
        <w:spacing w:after="200"/>
        <w:rPr>
          <w:rFonts w:ascii="Cambria" w:eastAsia="Cambria" w:hAnsi="Cambria" w:cs="Cambria"/>
          <w:color w:val="000000" w:themeColor="text1"/>
          <w:sz w:val="22"/>
          <w:szCs w:val="22"/>
        </w:rPr>
      </w:pPr>
      <w:r w:rsidRPr="5F341ABB">
        <w:rPr>
          <w:rFonts w:ascii="Cambria" w:eastAsia="Cambria" w:hAnsi="Cambria" w:cs="Cambria"/>
          <w:color w:val="000000" w:themeColor="text1"/>
          <w:sz w:val="22"/>
          <w:szCs w:val="22"/>
        </w:rPr>
        <w:t xml:space="preserve"> </w:t>
      </w:r>
      <w:hyperlink r:id="rId6" w:history="1">
        <w:r w:rsidR="00F3457D" w:rsidRPr="00095FB0">
          <w:rPr>
            <w:rStyle w:val="Hyperlink"/>
            <w:rFonts w:ascii="Cambria" w:eastAsia="Cambria" w:hAnsi="Cambria" w:cs="Cambria"/>
            <w:sz w:val="22"/>
            <w:szCs w:val="22"/>
          </w:rPr>
          <w:t>www.llanellycc.gov.uk</w:t>
        </w:r>
        <w:r w:rsidR="00F3457D" w:rsidRPr="00095FB0">
          <w:rPr>
            <w:rStyle w:val="Hyperlink"/>
          </w:rPr>
          <w:br/>
        </w:r>
        <w:r w:rsidR="00F3457D" w:rsidRPr="00095FB0">
          <w:rPr>
            <w:rStyle w:val="Hyperlink"/>
          </w:rPr>
          <w:br/>
        </w:r>
      </w:hyperlink>
    </w:p>
    <w:p w14:paraId="0E82A723" w14:textId="2C9AC495" w:rsidR="001A0755" w:rsidRDefault="001A0755"/>
    <w:p w14:paraId="5E5787A5" w14:textId="0A68B1CF" w:rsidR="001A0755" w:rsidRDefault="001A0755"/>
    <w:sectPr w:rsidR="001A075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7166C"/>
    <w:multiLevelType w:val="hybridMultilevel"/>
    <w:tmpl w:val="E50A5CEE"/>
    <w:lvl w:ilvl="0" w:tplc="7DBC2C52">
      <w:start w:val="1"/>
      <w:numFmt w:val="bullet"/>
      <w:lvlText w:val=""/>
      <w:lvlJc w:val="left"/>
      <w:pPr>
        <w:ind w:left="720" w:hanging="360"/>
      </w:pPr>
      <w:rPr>
        <w:rFonts w:ascii="Symbol" w:hAnsi="Symbol" w:hint="default"/>
      </w:rPr>
    </w:lvl>
    <w:lvl w:ilvl="1" w:tplc="A3A0BF24">
      <w:start w:val="1"/>
      <w:numFmt w:val="bullet"/>
      <w:lvlText w:val="o"/>
      <w:lvlJc w:val="left"/>
      <w:pPr>
        <w:ind w:left="1440" w:hanging="360"/>
      </w:pPr>
      <w:rPr>
        <w:rFonts w:ascii="Courier New" w:hAnsi="Courier New" w:hint="default"/>
      </w:rPr>
    </w:lvl>
    <w:lvl w:ilvl="2" w:tplc="6F2C8666">
      <w:start w:val="1"/>
      <w:numFmt w:val="bullet"/>
      <w:lvlText w:val=""/>
      <w:lvlJc w:val="left"/>
      <w:pPr>
        <w:ind w:left="2160" w:hanging="360"/>
      </w:pPr>
      <w:rPr>
        <w:rFonts w:ascii="Wingdings" w:hAnsi="Wingdings" w:hint="default"/>
      </w:rPr>
    </w:lvl>
    <w:lvl w:ilvl="3" w:tplc="8E1432F4">
      <w:start w:val="1"/>
      <w:numFmt w:val="bullet"/>
      <w:lvlText w:val=""/>
      <w:lvlJc w:val="left"/>
      <w:pPr>
        <w:ind w:left="2880" w:hanging="360"/>
      </w:pPr>
      <w:rPr>
        <w:rFonts w:ascii="Symbol" w:hAnsi="Symbol" w:hint="default"/>
      </w:rPr>
    </w:lvl>
    <w:lvl w:ilvl="4" w:tplc="0A6C28F4">
      <w:start w:val="1"/>
      <w:numFmt w:val="bullet"/>
      <w:lvlText w:val="o"/>
      <w:lvlJc w:val="left"/>
      <w:pPr>
        <w:ind w:left="3600" w:hanging="360"/>
      </w:pPr>
      <w:rPr>
        <w:rFonts w:ascii="Courier New" w:hAnsi="Courier New" w:hint="default"/>
      </w:rPr>
    </w:lvl>
    <w:lvl w:ilvl="5" w:tplc="9C389600">
      <w:start w:val="1"/>
      <w:numFmt w:val="bullet"/>
      <w:lvlText w:val=""/>
      <w:lvlJc w:val="left"/>
      <w:pPr>
        <w:ind w:left="4320" w:hanging="360"/>
      </w:pPr>
      <w:rPr>
        <w:rFonts w:ascii="Wingdings" w:hAnsi="Wingdings" w:hint="default"/>
      </w:rPr>
    </w:lvl>
    <w:lvl w:ilvl="6" w:tplc="1DCA1B80">
      <w:start w:val="1"/>
      <w:numFmt w:val="bullet"/>
      <w:lvlText w:val=""/>
      <w:lvlJc w:val="left"/>
      <w:pPr>
        <w:ind w:left="5040" w:hanging="360"/>
      </w:pPr>
      <w:rPr>
        <w:rFonts w:ascii="Symbol" w:hAnsi="Symbol" w:hint="default"/>
      </w:rPr>
    </w:lvl>
    <w:lvl w:ilvl="7" w:tplc="734EFBE0">
      <w:start w:val="1"/>
      <w:numFmt w:val="bullet"/>
      <w:lvlText w:val="o"/>
      <w:lvlJc w:val="left"/>
      <w:pPr>
        <w:ind w:left="5760" w:hanging="360"/>
      </w:pPr>
      <w:rPr>
        <w:rFonts w:ascii="Courier New" w:hAnsi="Courier New" w:hint="default"/>
      </w:rPr>
    </w:lvl>
    <w:lvl w:ilvl="8" w:tplc="830E260C">
      <w:start w:val="1"/>
      <w:numFmt w:val="bullet"/>
      <w:lvlText w:val=""/>
      <w:lvlJc w:val="left"/>
      <w:pPr>
        <w:ind w:left="6480" w:hanging="360"/>
      </w:pPr>
      <w:rPr>
        <w:rFonts w:ascii="Wingdings" w:hAnsi="Wingdings" w:hint="default"/>
      </w:rPr>
    </w:lvl>
  </w:abstractNum>
  <w:abstractNum w:abstractNumId="1" w15:restartNumberingAfterBreak="0">
    <w:nsid w:val="2BA85DB9"/>
    <w:multiLevelType w:val="hybridMultilevel"/>
    <w:tmpl w:val="434880B2"/>
    <w:lvl w:ilvl="0" w:tplc="98989CB6">
      <w:start w:val="1"/>
      <w:numFmt w:val="bullet"/>
      <w:lvlText w:val=""/>
      <w:lvlJc w:val="left"/>
      <w:pPr>
        <w:ind w:left="720" w:hanging="360"/>
      </w:pPr>
      <w:rPr>
        <w:rFonts w:ascii="Symbol" w:hAnsi="Symbol" w:hint="default"/>
      </w:rPr>
    </w:lvl>
    <w:lvl w:ilvl="1" w:tplc="6F822F74">
      <w:start w:val="1"/>
      <w:numFmt w:val="bullet"/>
      <w:lvlText w:val="o"/>
      <w:lvlJc w:val="left"/>
      <w:pPr>
        <w:ind w:left="1440" w:hanging="360"/>
      </w:pPr>
      <w:rPr>
        <w:rFonts w:ascii="Courier New" w:hAnsi="Courier New" w:hint="default"/>
      </w:rPr>
    </w:lvl>
    <w:lvl w:ilvl="2" w:tplc="CCA4582A">
      <w:start w:val="1"/>
      <w:numFmt w:val="bullet"/>
      <w:lvlText w:val=""/>
      <w:lvlJc w:val="left"/>
      <w:pPr>
        <w:ind w:left="2160" w:hanging="360"/>
      </w:pPr>
      <w:rPr>
        <w:rFonts w:ascii="Wingdings" w:hAnsi="Wingdings" w:hint="default"/>
      </w:rPr>
    </w:lvl>
    <w:lvl w:ilvl="3" w:tplc="ABCA169C">
      <w:start w:val="1"/>
      <w:numFmt w:val="bullet"/>
      <w:lvlText w:val=""/>
      <w:lvlJc w:val="left"/>
      <w:pPr>
        <w:ind w:left="2880" w:hanging="360"/>
      </w:pPr>
      <w:rPr>
        <w:rFonts w:ascii="Symbol" w:hAnsi="Symbol" w:hint="default"/>
      </w:rPr>
    </w:lvl>
    <w:lvl w:ilvl="4" w:tplc="BCB89952">
      <w:start w:val="1"/>
      <w:numFmt w:val="bullet"/>
      <w:lvlText w:val="o"/>
      <w:lvlJc w:val="left"/>
      <w:pPr>
        <w:ind w:left="3600" w:hanging="360"/>
      </w:pPr>
      <w:rPr>
        <w:rFonts w:ascii="Courier New" w:hAnsi="Courier New" w:hint="default"/>
      </w:rPr>
    </w:lvl>
    <w:lvl w:ilvl="5" w:tplc="7E0E7D52">
      <w:start w:val="1"/>
      <w:numFmt w:val="bullet"/>
      <w:lvlText w:val=""/>
      <w:lvlJc w:val="left"/>
      <w:pPr>
        <w:ind w:left="4320" w:hanging="360"/>
      </w:pPr>
      <w:rPr>
        <w:rFonts w:ascii="Wingdings" w:hAnsi="Wingdings" w:hint="default"/>
      </w:rPr>
    </w:lvl>
    <w:lvl w:ilvl="6" w:tplc="40E88482">
      <w:start w:val="1"/>
      <w:numFmt w:val="bullet"/>
      <w:lvlText w:val=""/>
      <w:lvlJc w:val="left"/>
      <w:pPr>
        <w:ind w:left="5040" w:hanging="360"/>
      </w:pPr>
      <w:rPr>
        <w:rFonts w:ascii="Symbol" w:hAnsi="Symbol" w:hint="default"/>
      </w:rPr>
    </w:lvl>
    <w:lvl w:ilvl="7" w:tplc="FC2CBD18">
      <w:start w:val="1"/>
      <w:numFmt w:val="bullet"/>
      <w:lvlText w:val="o"/>
      <w:lvlJc w:val="left"/>
      <w:pPr>
        <w:ind w:left="5760" w:hanging="360"/>
      </w:pPr>
      <w:rPr>
        <w:rFonts w:ascii="Courier New" w:hAnsi="Courier New" w:hint="default"/>
      </w:rPr>
    </w:lvl>
    <w:lvl w:ilvl="8" w:tplc="D588729C">
      <w:start w:val="1"/>
      <w:numFmt w:val="bullet"/>
      <w:lvlText w:val=""/>
      <w:lvlJc w:val="left"/>
      <w:pPr>
        <w:ind w:left="6480" w:hanging="360"/>
      </w:pPr>
      <w:rPr>
        <w:rFonts w:ascii="Wingdings" w:hAnsi="Wingdings" w:hint="default"/>
      </w:rPr>
    </w:lvl>
  </w:abstractNum>
  <w:abstractNum w:abstractNumId="2" w15:restartNumberingAfterBreak="0">
    <w:nsid w:val="2EDA9A20"/>
    <w:multiLevelType w:val="hybridMultilevel"/>
    <w:tmpl w:val="D8B88C4E"/>
    <w:lvl w:ilvl="0" w:tplc="2856D0E8">
      <w:start w:val="1"/>
      <w:numFmt w:val="bullet"/>
      <w:lvlText w:val=""/>
      <w:lvlJc w:val="left"/>
      <w:pPr>
        <w:ind w:left="720" w:hanging="360"/>
      </w:pPr>
      <w:rPr>
        <w:rFonts w:ascii="Symbol" w:hAnsi="Symbol" w:hint="default"/>
      </w:rPr>
    </w:lvl>
    <w:lvl w:ilvl="1" w:tplc="E1866162">
      <w:start w:val="1"/>
      <w:numFmt w:val="bullet"/>
      <w:lvlText w:val="o"/>
      <w:lvlJc w:val="left"/>
      <w:pPr>
        <w:ind w:left="1440" w:hanging="360"/>
      </w:pPr>
      <w:rPr>
        <w:rFonts w:ascii="Courier New" w:hAnsi="Courier New" w:hint="default"/>
      </w:rPr>
    </w:lvl>
    <w:lvl w:ilvl="2" w:tplc="89EA5702">
      <w:start w:val="1"/>
      <w:numFmt w:val="bullet"/>
      <w:lvlText w:val=""/>
      <w:lvlJc w:val="left"/>
      <w:pPr>
        <w:ind w:left="2160" w:hanging="360"/>
      </w:pPr>
      <w:rPr>
        <w:rFonts w:ascii="Wingdings" w:hAnsi="Wingdings" w:hint="default"/>
      </w:rPr>
    </w:lvl>
    <w:lvl w:ilvl="3" w:tplc="5B7E5F26">
      <w:start w:val="1"/>
      <w:numFmt w:val="bullet"/>
      <w:lvlText w:val=""/>
      <w:lvlJc w:val="left"/>
      <w:pPr>
        <w:ind w:left="2880" w:hanging="360"/>
      </w:pPr>
      <w:rPr>
        <w:rFonts w:ascii="Symbol" w:hAnsi="Symbol" w:hint="default"/>
      </w:rPr>
    </w:lvl>
    <w:lvl w:ilvl="4" w:tplc="A97EDBAA">
      <w:start w:val="1"/>
      <w:numFmt w:val="bullet"/>
      <w:lvlText w:val="o"/>
      <w:lvlJc w:val="left"/>
      <w:pPr>
        <w:ind w:left="3600" w:hanging="360"/>
      </w:pPr>
      <w:rPr>
        <w:rFonts w:ascii="Courier New" w:hAnsi="Courier New" w:hint="default"/>
      </w:rPr>
    </w:lvl>
    <w:lvl w:ilvl="5" w:tplc="8E0621F6">
      <w:start w:val="1"/>
      <w:numFmt w:val="bullet"/>
      <w:lvlText w:val=""/>
      <w:lvlJc w:val="left"/>
      <w:pPr>
        <w:ind w:left="4320" w:hanging="360"/>
      </w:pPr>
      <w:rPr>
        <w:rFonts w:ascii="Wingdings" w:hAnsi="Wingdings" w:hint="default"/>
      </w:rPr>
    </w:lvl>
    <w:lvl w:ilvl="6" w:tplc="50EE2EAE">
      <w:start w:val="1"/>
      <w:numFmt w:val="bullet"/>
      <w:lvlText w:val=""/>
      <w:lvlJc w:val="left"/>
      <w:pPr>
        <w:ind w:left="5040" w:hanging="360"/>
      </w:pPr>
      <w:rPr>
        <w:rFonts w:ascii="Symbol" w:hAnsi="Symbol" w:hint="default"/>
      </w:rPr>
    </w:lvl>
    <w:lvl w:ilvl="7" w:tplc="1E3C68CC">
      <w:start w:val="1"/>
      <w:numFmt w:val="bullet"/>
      <w:lvlText w:val="o"/>
      <w:lvlJc w:val="left"/>
      <w:pPr>
        <w:ind w:left="5760" w:hanging="360"/>
      </w:pPr>
      <w:rPr>
        <w:rFonts w:ascii="Courier New" w:hAnsi="Courier New" w:hint="default"/>
      </w:rPr>
    </w:lvl>
    <w:lvl w:ilvl="8" w:tplc="B4885906">
      <w:start w:val="1"/>
      <w:numFmt w:val="bullet"/>
      <w:lvlText w:val=""/>
      <w:lvlJc w:val="left"/>
      <w:pPr>
        <w:ind w:left="6480" w:hanging="360"/>
      </w:pPr>
      <w:rPr>
        <w:rFonts w:ascii="Wingdings" w:hAnsi="Wingdings" w:hint="default"/>
      </w:rPr>
    </w:lvl>
  </w:abstractNum>
  <w:abstractNum w:abstractNumId="3" w15:restartNumberingAfterBreak="0">
    <w:nsid w:val="718A84DC"/>
    <w:multiLevelType w:val="hybridMultilevel"/>
    <w:tmpl w:val="7D42B7D6"/>
    <w:lvl w:ilvl="0" w:tplc="03B493C6">
      <w:start w:val="1"/>
      <w:numFmt w:val="bullet"/>
      <w:lvlText w:val=""/>
      <w:lvlJc w:val="left"/>
      <w:pPr>
        <w:ind w:left="720" w:hanging="360"/>
      </w:pPr>
      <w:rPr>
        <w:rFonts w:ascii="Symbol" w:hAnsi="Symbol" w:hint="default"/>
      </w:rPr>
    </w:lvl>
    <w:lvl w:ilvl="1" w:tplc="855800C0">
      <w:start w:val="1"/>
      <w:numFmt w:val="bullet"/>
      <w:lvlText w:val="o"/>
      <w:lvlJc w:val="left"/>
      <w:pPr>
        <w:ind w:left="1440" w:hanging="360"/>
      </w:pPr>
      <w:rPr>
        <w:rFonts w:ascii="Courier New" w:hAnsi="Courier New" w:hint="default"/>
      </w:rPr>
    </w:lvl>
    <w:lvl w:ilvl="2" w:tplc="0DFCFCE8">
      <w:start w:val="1"/>
      <w:numFmt w:val="bullet"/>
      <w:lvlText w:val=""/>
      <w:lvlJc w:val="left"/>
      <w:pPr>
        <w:ind w:left="2160" w:hanging="360"/>
      </w:pPr>
      <w:rPr>
        <w:rFonts w:ascii="Wingdings" w:hAnsi="Wingdings" w:hint="default"/>
      </w:rPr>
    </w:lvl>
    <w:lvl w:ilvl="3" w:tplc="0584FCF8">
      <w:start w:val="1"/>
      <w:numFmt w:val="bullet"/>
      <w:lvlText w:val=""/>
      <w:lvlJc w:val="left"/>
      <w:pPr>
        <w:ind w:left="2880" w:hanging="360"/>
      </w:pPr>
      <w:rPr>
        <w:rFonts w:ascii="Symbol" w:hAnsi="Symbol" w:hint="default"/>
      </w:rPr>
    </w:lvl>
    <w:lvl w:ilvl="4" w:tplc="66DC701C">
      <w:start w:val="1"/>
      <w:numFmt w:val="bullet"/>
      <w:lvlText w:val="o"/>
      <w:lvlJc w:val="left"/>
      <w:pPr>
        <w:ind w:left="3600" w:hanging="360"/>
      </w:pPr>
      <w:rPr>
        <w:rFonts w:ascii="Courier New" w:hAnsi="Courier New" w:hint="default"/>
      </w:rPr>
    </w:lvl>
    <w:lvl w:ilvl="5" w:tplc="55F048F8">
      <w:start w:val="1"/>
      <w:numFmt w:val="bullet"/>
      <w:lvlText w:val=""/>
      <w:lvlJc w:val="left"/>
      <w:pPr>
        <w:ind w:left="4320" w:hanging="360"/>
      </w:pPr>
      <w:rPr>
        <w:rFonts w:ascii="Wingdings" w:hAnsi="Wingdings" w:hint="default"/>
      </w:rPr>
    </w:lvl>
    <w:lvl w:ilvl="6" w:tplc="A5DC91AE">
      <w:start w:val="1"/>
      <w:numFmt w:val="bullet"/>
      <w:lvlText w:val=""/>
      <w:lvlJc w:val="left"/>
      <w:pPr>
        <w:ind w:left="5040" w:hanging="360"/>
      </w:pPr>
      <w:rPr>
        <w:rFonts w:ascii="Symbol" w:hAnsi="Symbol" w:hint="default"/>
      </w:rPr>
    </w:lvl>
    <w:lvl w:ilvl="7" w:tplc="6D8E3AFC">
      <w:start w:val="1"/>
      <w:numFmt w:val="bullet"/>
      <w:lvlText w:val="o"/>
      <w:lvlJc w:val="left"/>
      <w:pPr>
        <w:ind w:left="5760" w:hanging="360"/>
      </w:pPr>
      <w:rPr>
        <w:rFonts w:ascii="Courier New" w:hAnsi="Courier New" w:hint="default"/>
      </w:rPr>
    </w:lvl>
    <w:lvl w:ilvl="8" w:tplc="4962CA94">
      <w:start w:val="1"/>
      <w:numFmt w:val="bullet"/>
      <w:lvlText w:val=""/>
      <w:lvlJc w:val="left"/>
      <w:pPr>
        <w:ind w:left="6480" w:hanging="360"/>
      </w:pPr>
      <w:rPr>
        <w:rFonts w:ascii="Wingdings" w:hAnsi="Wingdings" w:hint="default"/>
      </w:rPr>
    </w:lvl>
  </w:abstractNum>
  <w:abstractNum w:abstractNumId="4" w15:restartNumberingAfterBreak="0">
    <w:nsid w:val="7D808417"/>
    <w:multiLevelType w:val="hybridMultilevel"/>
    <w:tmpl w:val="D76A8C8E"/>
    <w:lvl w:ilvl="0" w:tplc="B73AC610">
      <w:start w:val="1"/>
      <w:numFmt w:val="bullet"/>
      <w:lvlText w:val=""/>
      <w:lvlJc w:val="left"/>
      <w:pPr>
        <w:ind w:left="720" w:hanging="360"/>
      </w:pPr>
      <w:rPr>
        <w:rFonts w:ascii="Symbol" w:hAnsi="Symbol" w:hint="default"/>
      </w:rPr>
    </w:lvl>
    <w:lvl w:ilvl="1" w:tplc="11FE8E44">
      <w:start w:val="1"/>
      <w:numFmt w:val="bullet"/>
      <w:lvlText w:val="o"/>
      <w:lvlJc w:val="left"/>
      <w:pPr>
        <w:ind w:left="1440" w:hanging="360"/>
      </w:pPr>
      <w:rPr>
        <w:rFonts w:ascii="Courier New" w:hAnsi="Courier New" w:hint="default"/>
      </w:rPr>
    </w:lvl>
    <w:lvl w:ilvl="2" w:tplc="52D658EE">
      <w:start w:val="1"/>
      <w:numFmt w:val="bullet"/>
      <w:lvlText w:val=""/>
      <w:lvlJc w:val="left"/>
      <w:pPr>
        <w:ind w:left="2160" w:hanging="360"/>
      </w:pPr>
      <w:rPr>
        <w:rFonts w:ascii="Wingdings" w:hAnsi="Wingdings" w:hint="default"/>
      </w:rPr>
    </w:lvl>
    <w:lvl w:ilvl="3" w:tplc="06D8F1C4">
      <w:start w:val="1"/>
      <w:numFmt w:val="bullet"/>
      <w:lvlText w:val=""/>
      <w:lvlJc w:val="left"/>
      <w:pPr>
        <w:ind w:left="2880" w:hanging="360"/>
      </w:pPr>
      <w:rPr>
        <w:rFonts w:ascii="Symbol" w:hAnsi="Symbol" w:hint="default"/>
      </w:rPr>
    </w:lvl>
    <w:lvl w:ilvl="4" w:tplc="A8EC0CC0">
      <w:start w:val="1"/>
      <w:numFmt w:val="bullet"/>
      <w:lvlText w:val="o"/>
      <w:lvlJc w:val="left"/>
      <w:pPr>
        <w:ind w:left="3600" w:hanging="360"/>
      </w:pPr>
      <w:rPr>
        <w:rFonts w:ascii="Courier New" w:hAnsi="Courier New" w:hint="default"/>
      </w:rPr>
    </w:lvl>
    <w:lvl w:ilvl="5" w:tplc="6706BDD6">
      <w:start w:val="1"/>
      <w:numFmt w:val="bullet"/>
      <w:lvlText w:val=""/>
      <w:lvlJc w:val="left"/>
      <w:pPr>
        <w:ind w:left="4320" w:hanging="360"/>
      </w:pPr>
      <w:rPr>
        <w:rFonts w:ascii="Wingdings" w:hAnsi="Wingdings" w:hint="default"/>
      </w:rPr>
    </w:lvl>
    <w:lvl w:ilvl="6" w:tplc="5A88784E">
      <w:start w:val="1"/>
      <w:numFmt w:val="bullet"/>
      <w:lvlText w:val=""/>
      <w:lvlJc w:val="left"/>
      <w:pPr>
        <w:ind w:left="5040" w:hanging="360"/>
      </w:pPr>
      <w:rPr>
        <w:rFonts w:ascii="Symbol" w:hAnsi="Symbol" w:hint="default"/>
      </w:rPr>
    </w:lvl>
    <w:lvl w:ilvl="7" w:tplc="C50CE4F6">
      <w:start w:val="1"/>
      <w:numFmt w:val="bullet"/>
      <w:lvlText w:val="o"/>
      <w:lvlJc w:val="left"/>
      <w:pPr>
        <w:ind w:left="5760" w:hanging="360"/>
      </w:pPr>
      <w:rPr>
        <w:rFonts w:ascii="Courier New" w:hAnsi="Courier New" w:hint="default"/>
      </w:rPr>
    </w:lvl>
    <w:lvl w:ilvl="8" w:tplc="62E2E7FE">
      <w:start w:val="1"/>
      <w:numFmt w:val="bullet"/>
      <w:lvlText w:val=""/>
      <w:lvlJc w:val="left"/>
      <w:pPr>
        <w:ind w:left="6480" w:hanging="360"/>
      </w:pPr>
      <w:rPr>
        <w:rFonts w:ascii="Wingdings" w:hAnsi="Wingdings" w:hint="default"/>
      </w:rPr>
    </w:lvl>
  </w:abstractNum>
  <w:num w:numId="1" w16cid:durableId="1697265831">
    <w:abstractNumId w:val="1"/>
  </w:num>
  <w:num w:numId="2" w16cid:durableId="268856711">
    <w:abstractNumId w:val="2"/>
  </w:num>
  <w:num w:numId="3" w16cid:durableId="1106773474">
    <w:abstractNumId w:val="3"/>
  </w:num>
  <w:num w:numId="4" w16cid:durableId="400063482">
    <w:abstractNumId w:val="4"/>
  </w:num>
  <w:num w:numId="5" w16cid:durableId="1887449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56ADEC"/>
    <w:rsid w:val="001A0755"/>
    <w:rsid w:val="002930C1"/>
    <w:rsid w:val="00430799"/>
    <w:rsid w:val="00563E06"/>
    <w:rsid w:val="00F3457D"/>
    <w:rsid w:val="2356ADEC"/>
    <w:rsid w:val="5F341ABB"/>
    <w:rsid w:val="6288C6E0"/>
    <w:rsid w:val="7E907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6ADEC"/>
  <w15:chartTrackingRefBased/>
  <w15:docId w15:val="{1CEBAE59-3AB3-4CF2-8509-A2DB4D80B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467886" w:themeColor="hyperlink"/>
      <w:u w:val="single"/>
    </w:rPr>
  </w:style>
  <w:style w:type="character" w:styleId="UnresolvedMention">
    <w:name w:val="Unresolved Mention"/>
    <w:basedOn w:val="DefaultParagraphFont"/>
    <w:uiPriority w:val="99"/>
    <w:semiHidden/>
    <w:unhideWhenUsed/>
    <w:rsid w:val="00430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lanellycc.gov.uk" TargetMode="External"/><Relationship Id="rId5" Type="http://schemas.openxmlformats.org/officeDocument/2006/relationships/hyperlink" Target="mailto:clerk@llanellycc.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740</Words>
  <Characters>4218</Characters>
  <Application>Microsoft Office Word</Application>
  <DocSecurity>0</DocSecurity>
  <Lines>35</Lines>
  <Paragraphs>9</Paragraphs>
  <ScaleCrop>false</ScaleCrop>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Harris</dc:creator>
  <cp:keywords/>
  <dc:description/>
  <cp:lastModifiedBy>Nigel James</cp:lastModifiedBy>
  <cp:revision>4</cp:revision>
  <dcterms:created xsi:type="dcterms:W3CDTF">2026-01-13T09:50:00Z</dcterms:created>
  <dcterms:modified xsi:type="dcterms:W3CDTF">2026-01-13T09:50:00Z</dcterms:modified>
</cp:coreProperties>
</file>